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beforeAutospacing="0" w:afterAutospacing="0" w:line="560" w:lineRule="exact"/>
        <w:jc w:val="both"/>
        <w:rPr>
          <w:rFonts w:hint="eastAsia" w:ascii="仿宋_GB2312" w:eastAsia="仿宋_GB2312" w:hAnsiTheme="minorEastAsia" w:cstheme="minorEastAsia"/>
          <w:b/>
          <w:bCs/>
          <w:color w:val="333333"/>
          <w:sz w:val="32"/>
          <w:szCs w:val="32"/>
          <w:shd w:val="clear" w:color="auto" w:fill="FFFFFF"/>
          <w:lang w:eastAsia="zh-CN"/>
        </w:rPr>
      </w:pPr>
      <w:r>
        <w:rPr>
          <w:rFonts w:hint="eastAsia" w:ascii="仿宋_GB2312" w:eastAsia="仿宋_GB2312" w:hAnsiTheme="minorEastAsia" w:cstheme="minorEastAsia"/>
          <w:color w:val="333333"/>
          <w:sz w:val="32"/>
          <w:szCs w:val="32"/>
          <w:shd w:val="clear" w:color="auto" w:fill="FFFFFF"/>
        </w:rPr>
        <w:t>附件</w:t>
      </w:r>
      <w:r>
        <w:rPr>
          <w:rFonts w:hint="eastAsia" w:ascii="仿宋_GB2312" w:eastAsia="仿宋_GB2312" w:hAnsiTheme="minorEastAsia" w:cstheme="minorEastAsia"/>
          <w:color w:val="333333"/>
          <w:sz w:val="32"/>
          <w:szCs w:val="32"/>
          <w:shd w:val="clear" w:color="auto" w:fill="FFFFFF"/>
          <w:lang w:val="en-US" w:eastAsia="zh-CN"/>
        </w:rPr>
        <w:t>2</w:t>
      </w:r>
      <w:bookmarkStart w:id="0" w:name="_GoBack"/>
      <w:bookmarkEnd w:id="0"/>
    </w:p>
    <w:p>
      <w:pPr>
        <w:pStyle w:val="8"/>
        <w:widowControl/>
        <w:spacing w:beforeAutospacing="0" w:afterAutospacing="0" w:line="560" w:lineRule="exact"/>
        <w:ind w:firstLine="420"/>
        <w:jc w:val="center"/>
        <w:rPr>
          <w:rFonts w:ascii="方正小标宋简体" w:eastAsia="方正小标宋简体" w:hAnsiTheme="minorEastAsia" w:cstheme="minorEastAsia"/>
          <w:bCs/>
          <w:color w:val="333333"/>
          <w:sz w:val="44"/>
          <w:szCs w:val="44"/>
          <w:shd w:val="clear" w:color="auto" w:fill="FFFFFF"/>
        </w:rPr>
      </w:pPr>
      <w:r>
        <w:rPr>
          <w:rFonts w:hint="eastAsia" w:ascii="方正小标宋简体" w:eastAsia="方正小标宋简体" w:hAnsiTheme="minorEastAsia" w:cstheme="minorEastAsia"/>
          <w:bCs/>
          <w:color w:val="333333"/>
          <w:sz w:val="44"/>
          <w:szCs w:val="44"/>
          <w:shd w:val="clear" w:color="auto" w:fill="FFFFFF"/>
        </w:rPr>
        <w:t>考生14天新冠肺炎防控健康卡</w:t>
      </w:r>
    </w:p>
    <w:p>
      <w:pPr>
        <w:pStyle w:val="8"/>
        <w:widowControl/>
        <w:spacing w:beforeAutospacing="0" w:afterAutospacing="0" w:line="560" w:lineRule="exact"/>
        <w:ind w:firstLine="420"/>
        <w:jc w:val="center"/>
        <w:rPr>
          <w:rFonts w:hint="eastAsia" w:ascii="方正小标宋简体" w:eastAsia="方正小标宋简体" w:hAnsiTheme="minorEastAsia" w:cstheme="minorEastAsia"/>
          <w:b/>
          <w:bCs/>
          <w:color w:val="333333"/>
          <w:sz w:val="44"/>
          <w:szCs w:val="44"/>
          <w:shd w:val="clear" w:color="auto" w:fill="FFFFFF"/>
        </w:rPr>
      </w:pPr>
    </w:p>
    <w:tbl>
      <w:tblPr>
        <w:tblStyle w:val="10"/>
        <w:tblW w:w="5222" w:type="pct"/>
        <w:tblInd w:w="-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2"/>
        <w:gridCol w:w="853"/>
        <w:gridCol w:w="847"/>
        <w:gridCol w:w="853"/>
        <w:gridCol w:w="1558"/>
        <w:gridCol w:w="155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0" w:type="pct"/>
            <w:vAlign w:val="center"/>
          </w:tcPr>
          <w:p>
            <w:pPr>
              <w:snapToGrid w:val="0"/>
              <w:spacing w:line="360" w:lineRule="exact"/>
              <w:jc w:val="center"/>
              <w:rPr>
                <w:rFonts w:hint="eastAsia" w:ascii="仿宋_GB2312" w:hAnsi="仿宋" w:eastAsia="仿宋_GB2312" w:cs="仿宋"/>
                <w:sz w:val="24"/>
              </w:rPr>
            </w:pPr>
            <w:r>
              <w:rPr>
                <w:rFonts w:hint="eastAsia" w:ascii="仿宋_GB2312" w:hAnsi="仿宋" w:eastAsia="仿宋_GB2312" w:cs="仿宋"/>
                <w:sz w:val="24"/>
              </w:rPr>
              <w:t>时间</w:t>
            </w:r>
          </w:p>
        </w:tc>
        <w:tc>
          <w:tcPr>
            <w:tcW w:w="479" w:type="pct"/>
            <w:vAlign w:val="center"/>
          </w:tcPr>
          <w:p>
            <w:pPr>
              <w:snapToGrid w:val="0"/>
              <w:spacing w:line="360" w:lineRule="exact"/>
              <w:jc w:val="center"/>
              <w:rPr>
                <w:rFonts w:hint="eastAsia" w:ascii="仿宋_GB2312" w:hAnsi="仿宋" w:eastAsia="仿宋_GB2312" w:cs="仿宋"/>
                <w:sz w:val="24"/>
              </w:rPr>
            </w:pPr>
            <w:r>
              <w:rPr>
                <w:rFonts w:hint="eastAsia" w:ascii="仿宋_GB2312" w:hAnsi="仿宋" w:eastAsia="仿宋_GB2312" w:cs="仿宋"/>
                <w:sz w:val="24"/>
              </w:rPr>
              <w:t>体温是否正常</w:t>
            </w:r>
          </w:p>
        </w:tc>
        <w:tc>
          <w:tcPr>
            <w:tcW w:w="476" w:type="pct"/>
            <w:vAlign w:val="center"/>
          </w:tcPr>
          <w:p>
            <w:pPr>
              <w:snapToGrid w:val="0"/>
              <w:spacing w:line="360" w:lineRule="exact"/>
              <w:jc w:val="center"/>
              <w:rPr>
                <w:rFonts w:hint="eastAsia" w:ascii="仿宋_GB2312" w:hAnsi="仿宋" w:eastAsia="仿宋_GB2312" w:cs="仿宋"/>
                <w:sz w:val="24"/>
              </w:rPr>
            </w:pPr>
            <w:r>
              <w:rPr>
                <w:rFonts w:hint="eastAsia" w:ascii="仿宋_GB2312" w:hAnsi="仿宋" w:eastAsia="仿宋_GB2312" w:cs="仿宋"/>
                <w:sz w:val="24"/>
              </w:rPr>
              <w:t>本人身体健康状况</w:t>
            </w:r>
          </w:p>
        </w:tc>
        <w:tc>
          <w:tcPr>
            <w:tcW w:w="479" w:type="pct"/>
            <w:vAlign w:val="center"/>
          </w:tcPr>
          <w:p>
            <w:pPr>
              <w:snapToGrid w:val="0"/>
              <w:spacing w:line="360" w:lineRule="exact"/>
              <w:jc w:val="center"/>
              <w:rPr>
                <w:rFonts w:hint="eastAsia" w:ascii="仿宋_GB2312" w:hAnsi="仿宋" w:eastAsia="仿宋_GB2312" w:cs="仿宋"/>
                <w:sz w:val="24"/>
              </w:rPr>
            </w:pPr>
            <w:r>
              <w:rPr>
                <w:rFonts w:hint="eastAsia" w:ascii="仿宋_GB2312" w:hAnsi="仿宋" w:eastAsia="仿宋_GB2312" w:cs="仿宋"/>
                <w:sz w:val="24"/>
              </w:rPr>
              <w:t>共同居住家庭成员身体健康状况</w:t>
            </w:r>
          </w:p>
        </w:tc>
        <w:tc>
          <w:tcPr>
            <w:tcW w:w="875" w:type="pct"/>
            <w:vAlign w:val="center"/>
          </w:tcPr>
          <w:p>
            <w:pPr>
              <w:snapToGrid w:val="0"/>
              <w:spacing w:line="360" w:lineRule="exact"/>
              <w:jc w:val="center"/>
              <w:rPr>
                <w:rFonts w:hint="eastAsia" w:ascii="仿宋_GB2312" w:hAnsi="仿宋" w:eastAsia="仿宋_GB2312" w:cs="仿宋"/>
                <w:sz w:val="24"/>
              </w:rPr>
            </w:pPr>
            <w:r>
              <w:rPr>
                <w:rFonts w:hint="eastAsia" w:ascii="仿宋_GB2312" w:eastAsia="仿宋_GB2312"/>
                <w:color w:val="000000"/>
                <w:szCs w:val="21"/>
              </w:rPr>
              <w:t>本人及同住家庭成员近期是否前往国内中风险地区或有境外旅居史（时间、地点）</w:t>
            </w:r>
          </w:p>
        </w:tc>
        <w:tc>
          <w:tcPr>
            <w:tcW w:w="875" w:type="pct"/>
            <w:vAlign w:val="center"/>
          </w:tcPr>
          <w:p>
            <w:pPr>
              <w:snapToGrid w:val="0"/>
              <w:spacing w:line="360" w:lineRule="exact"/>
              <w:jc w:val="center"/>
              <w:rPr>
                <w:rFonts w:hint="eastAsia" w:ascii="仿宋_GB2312" w:hAnsi="仿宋" w:eastAsia="仿宋_GB2312" w:cs="仿宋"/>
                <w:sz w:val="24"/>
              </w:rPr>
            </w:pPr>
            <w:r>
              <w:rPr>
                <w:rFonts w:hint="eastAsia" w:ascii="仿宋_GB2312" w:eastAsia="仿宋_GB2312"/>
                <w:color w:val="000000"/>
                <w:szCs w:val="21"/>
              </w:rPr>
              <w:t>本人及同住家庭成员近期是否接触国内中风险地区或有境外旅居史人员（时间、地点）</w:t>
            </w:r>
          </w:p>
        </w:tc>
        <w:tc>
          <w:tcPr>
            <w:tcW w:w="876" w:type="pct"/>
            <w:vAlign w:val="center"/>
          </w:tcPr>
          <w:p>
            <w:pPr>
              <w:snapToGrid w:val="0"/>
              <w:spacing w:line="360" w:lineRule="exact"/>
              <w:jc w:val="center"/>
              <w:rPr>
                <w:rFonts w:hint="eastAsia" w:ascii="仿宋_GB2312" w:hAnsi="仿宋" w:eastAsia="仿宋_GB2312" w:cs="仿宋"/>
                <w:sz w:val="24"/>
              </w:rPr>
            </w:pPr>
            <w:r>
              <w:rPr>
                <w:rFonts w:hint="eastAsia" w:ascii="仿宋_GB2312" w:eastAsia="仿宋_GB2312"/>
                <w:color w:val="000000"/>
                <w:szCs w:val="21"/>
              </w:rPr>
              <w:t>本人及同住家庭成员近期是否接触确诊病例或疑似病例（时间、地点）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7月24日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7月25日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7月26日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7月27日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7月28日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7月29日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7月30日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7月31日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8月1日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8月2日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8月3日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8月4日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8月5日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40" w:type="pct"/>
            <w:vAlign w:val="center"/>
          </w:tcPr>
          <w:p>
            <w:pPr>
              <w:widowControl/>
              <w:spacing w:line="360" w:lineRule="exact"/>
              <w:jc w:val="center"/>
              <w:textAlignment w:val="center"/>
              <w:rPr>
                <w:rFonts w:hint="eastAsia" w:ascii="仿宋_GB2312" w:hAnsi="仿宋" w:eastAsia="仿宋_GB2312" w:cs="仿宋"/>
                <w:sz w:val="24"/>
              </w:rPr>
            </w:pPr>
            <w:r>
              <w:rPr>
                <w:rFonts w:hint="eastAsia" w:ascii="仿宋_GB2312" w:hAnsi="宋体" w:eastAsia="仿宋_GB2312" w:cs="宋体"/>
                <w:color w:val="000000"/>
                <w:kern w:val="0"/>
                <w:sz w:val="24"/>
                <w:lang w:bidi="ar"/>
              </w:rPr>
              <w:t>8月6日</w:t>
            </w:r>
          </w:p>
        </w:tc>
        <w:tc>
          <w:tcPr>
            <w:tcW w:w="479" w:type="pct"/>
            <w:vAlign w:val="center"/>
          </w:tcPr>
          <w:p>
            <w:pPr>
              <w:snapToGrid w:val="0"/>
              <w:spacing w:line="360" w:lineRule="exact"/>
              <w:jc w:val="center"/>
              <w:rPr>
                <w:rFonts w:hint="eastAsia" w:ascii="仿宋_GB2312" w:hAnsi="仿宋" w:eastAsia="仿宋_GB2312" w:cs="仿宋"/>
                <w:sz w:val="24"/>
              </w:rPr>
            </w:pPr>
          </w:p>
        </w:tc>
        <w:tc>
          <w:tcPr>
            <w:tcW w:w="476" w:type="pct"/>
            <w:vAlign w:val="center"/>
          </w:tcPr>
          <w:p>
            <w:pPr>
              <w:snapToGrid w:val="0"/>
              <w:spacing w:line="360" w:lineRule="exact"/>
              <w:jc w:val="center"/>
              <w:rPr>
                <w:rFonts w:hint="eastAsia" w:ascii="仿宋_GB2312" w:hAnsi="仿宋" w:eastAsia="仿宋_GB2312" w:cs="仿宋"/>
                <w:sz w:val="24"/>
              </w:rPr>
            </w:pPr>
          </w:p>
        </w:tc>
        <w:tc>
          <w:tcPr>
            <w:tcW w:w="479"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5" w:type="pct"/>
            <w:vAlign w:val="center"/>
          </w:tcPr>
          <w:p>
            <w:pPr>
              <w:snapToGrid w:val="0"/>
              <w:spacing w:line="360" w:lineRule="exact"/>
              <w:jc w:val="center"/>
              <w:rPr>
                <w:rFonts w:hint="eastAsia" w:ascii="仿宋_GB2312" w:hAnsi="仿宋" w:eastAsia="仿宋_GB2312" w:cs="仿宋"/>
                <w:sz w:val="24"/>
              </w:rPr>
            </w:pPr>
          </w:p>
        </w:tc>
        <w:tc>
          <w:tcPr>
            <w:tcW w:w="876" w:type="pct"/>
            <w:vAlign w:val="center"/>
          </w:tcPr>
          <w:p>
            <w:pPr>
              <w:snapToGrid w:val="0"/>
              <w:spacing w:line="360" w:lineRule="exact"/>
              <w:jc w:val="center"/>
              <w:rPr>
                <w:rFonts w:hint="eastAsia" w:ascii="仿宋_GB2312" w:hAnsi="仿宋" w:eastAsia="仿宋_GB2312" w:cs="仿宋"/>
                <w:sz w:val="24"/>
              </w:rPr>
            </w:pPr>
          </w:p>
        </w:tc>
      </w:tr>
    </w:tbl>
    <w:p>
      <w:pPr>
        <w:pStyle w:val="8"/>
        <w:widowControl/>
        <w:spacing w:beforeAutospacing="0" w:afterAutospacing="0" w:line="360" w:lineRule="exact"/>
        <w:jc w:val="both"/>
        <w:rPr>
          <w:rFonts w:hint="eastAsia" w:ascii="仿宋_GB2312" w:hAnsi="宋体" w:eastAsia="仿宋_GB2312" w:cs="宋体"/>
          <w:color w:val="000000"/>
        </w:rPr>
      </w:pPr>
      <w:r>
        <w:rPr>
          <w:rFonts w:hint="eastAsia" w:ascii="仿宋_GB2312" w:hAnsi="宋体" w:eastAsia="仿宋_GB2312" w:cs="宋体"/>
          <w:color w:val="000000"/>
        </w:rPr>
        <w:t>注：1.请考生考前14天开始自觉、如实、详细记录。</w:t>
      </w:r>
      <w:r>
        <w:rPr>
          <w:rFonts w:hint="eastAsia" w:ascii="仿宋_GB2312" w:hAnsi="宋体" w:eastAsia="仿宋_GB2312" w:cs="宋体"/>
        </w:rPr>
        <w:t>2．考生须带健康卡纸质稿赴考。</w:t>
      </w:r>
      <w:r>
        <w:rPr>
          <w:rFonts w:hint="eastAsia" w:ascii="仿宋_GB2312" w:hAnsi="宋体" w:eastAsia="仿宋_GB2312" w:cs="宋体"/>
          <w:color w:val="000000"/>
        </w:rPr>
        <w:t>3.每天的中高风险地区会更新，行程卡应实时查询，如</w:t>
      </w:r>
      <w:r>
        <w:rPr>
          <w:rFonts w:ascii="仿宋_GB2312" w:hAnsi="宋体" w:eastAsia="仿宋_GB2312" w:cs="宋体"/>
          <w:color w:val="000000"/>
        </w:rPr>
        <w:t>8</w:t>
      </w:r>
      <w:r>
        <w:rPr>
          <w:rFonts w:hint="eastAsia" w:ascii="仿宋_GB2312" w:hAnsi="宋体" w:eastAsia="仿宋_GB2312" w:cs="宋体"/>
          <w:color w:val="000000"/>
        </w:rPr>
        <w:t>月2日的行程卡，应查看</w:t>
      </w:r>
      <w:r>
        <w:rPr>
          <w:rFonts w:ascii="仿宋_GB2312" w:hAnsi="宋体" w:eastAsia="仿宋_GB2312" w:cs="宋体"/>
          <w:color w:val="000000"/>
        </w:rPr>
        <w:t>8</w:t>
      </w:r>
      <w:r>
        <w:rPr>
          <w:rFonts w:hint="eastAsia" w:ascii="仿宋_GB2312" w:hAnsi="宋体" w:eastAsia="仿宋_GB2312" w:cs="宋体"/>
          <w:color w:val="000000"/>
        </w:rPr>
        <w:t>月2日公布的中高风险地区。</w:t>
      </w:r>
    </w:p>
    <w:p>
      <w:pPr>
        <w:snapToGrid w:val="0"/>
        <w:spacing w:line="360" w:lineRule="exact"/>
        <w:jc w:val="left"/>
        <w:rPr>
          <w:rFonts w:hint="eastAsia" w:ascii="仿宋_GB2312" w:eastAsia="仿宋_GB2312"/>
        </w:rPr>
      </w:pPr>
    </w:p>
    <w:p>
      <w:pPr>
        <w:snapToGrid w:val="0"/>
        <w:spacing w:line="360" w:lineRule="exact"/>
        <w:jc w:val="left"/>
        <w:rPr>
          <w:rFonts w:eastAsia="仿宋_GB2312"/>
          <w:color w:val="000000"/>
          <w:sz w:val="32"/>
          <w:szCs w:val="32"/>
        </w:rPr>
      </w:pPr>
      <w:r>
        <w:rPr>
          <w:rFonts w:hint="eastAsia" w:ascii="仿宋_GB2312" w:eastAsia="仿宋_GB2312"/>
          <w:sz w:val="28"/>
          <w:szCs w:val="28"/>
        </w:rPr>
        <w:t>考生签名：                 时间：</w:t>
      </w:r>
      <w:r>
        <w:rPr>
          <w:rFonts w:hint="eastAsia" w:ascii="仿宋_GB2312" w:eastAsia="仿宋_GB2312"/>
          <w:color w:val="000000"/>
          <w:sz w:val="32"/>
          <w:szCs w:val="32"/>
        </w:rPr>
        <w:t xml:space="preserve">           </w:t>
      </w:r>
      <w:r>
        <w:rPr>
          <w:rFonts w:hint="eastAsia" w:eastAsia="仿宋_GB2312"/>
          <w:color w:val="000000"/>
          <w:sz w:val="32"/>
          <w:szCs w:val="32"/>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NTA5YzYzOTI4NTlmZTA4YmYwYmI5NmZhODBjNTIifQ=="/>
  </w:docVars>
  <w:rsids>
    <w:rsidRoot w:val="286D6194"/>
    <w:rsid w:val="000B1CA0"/>
    <w:rsid w:val="00387056"/>
    <w:rsid w:val="00874C99"/>
    <w:rsid w:val="00D95DAA"/>
    <w:rsid w:val="054E467A"/>
    <w:rsid w:val="0B1F52D6"/>
    <w:rsid w:val="0F487299"/>
    <w:rsid w:val="14E1184E"/>
    <w:rsid w:val="174C7453"/>
    <w:rsid w:val="21D56297"/>
    <w:rsid w:val="286D6194"/>
    <w:rsid w:val="2940493E"/>
    <w:rsid w:val="2CBD2151"/>
    <w:rsid w:val="355E0625"/>
    <w:rsid w:val="3F9D61EE"/>
    <w:rsid w:val="46340F2E"/>
    <w:rsid w:val="4E6A7BE3"/>
    <w:rsid w:val="4EFB7B86"/>
    <w:rsid w:val="50C23D07"/>
    <w:rsid w:val="6BF37F99"/>
    <w:rsid w:val="70453991"/>
    <w:rsid w:val="71BE3C1E"/>
    <w:rsid w:val="77D777E8"/>
    <w:rsid w:val="7F657AB0"/>
    <w:rsid w:val="7F8B4D75"/>
    <w:rsid w:val="B7F5F8FE"/>
    <w:rsid w:val="BBB342E6"/>
    <w:rsid w:val="DEF3C769"/>
    <w:rsid w:val="ECBD4FDE"/>
    <w:rsid w:val="FF194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paragraph" w:styleId="5">
    <w:name w:val="heading 4"/>
    <w:basedOn w:val="1"/>
    <w:next w:val="1"/>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paragraph" w:styleId="6">
    <w:name w:val="heading 6"/>
    <w:basedOn w:val="1"/>
    <w:next w:val="1"/>
    <w:semiHidden/>
    <w:unhideWhenUsed/>
    <w:qFormat/>
    <w:uiPriority w:val="0"/>
    <w:pPr>
      <w:spacing w:beforeAutospacing="1" w:afterAutospacing="1"/>
      <w:jc w:val="left"/>
      <w:outlineLvl w:val="5"/>
    </w:pPr>
    <w:rPr>
      <w:rFonts w:hint="eastAsia" w:ascii="宋体" w:hAnsi="宋体" w:eastAsia="宋体" w:cs="Times New Roman"/>
      <w:b/>
      <w:bCs/>
      <w:kern w:val="0"/>
      <w:sz w:val="15"/>
      <w:szCs w:val="15"/>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semiHidden/>
    <w:qFormat/>
    <w:uiPriority w:val="0"/>
    <w:pPr>
      <w:spacing w:line="600" w:lineRule="exact"/>
      <w:ind w:right="640" w:firstLine="630"/>
    </w:pPr>
    <w:rPr>
      <w:rFonts w:ascii="黑体" w:eastAsia="黑体"/>
    </w:rPr>
  </w:style>
  <w:style w:type="paragraph" w:styleId="7">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customStyle="1" w:styleId="13">
    <w:name w:val="页眉 字符"/>
    <w:basedOn w:val="11"/>
    <w:link w:val="7"/>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2384</Words>
  <Characters>2526</Characters>
  <Lines>19</Lines>
  <Paragraphs>5</Paragraphs>
  <TotalTime>23</TotalTime>
  <ScaleCrop>false</ScaleCrop>
  <LinksUpToDate>false</LinksUpToDate>
  <CharactersWithSpaces>2592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2022-08-03T19:06:00Z</dcterms:created>
  <dc:creator>知行合一</dc:creator>
  <cp:lastModifiedBy>王苗</cp:lastModifiedBy>
  <cp:lastPrinted>2022-08-03T19:08:00Z</cp:lastPrinted>
  <dcterms:modified xsi:type="dcterms:W3CDTF">2022-08-03T13:22:16Z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6647D5F9776F4989B7C5EFB57EBF52EB</vt:lpwstr>
  </property>
</Properties>
</file>