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w w:val="1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w w:val="100"/>
          <w:sz w:val="36"/>
          <w:szCs w:val="36"/>
          <w:lang w:eastAsia="zh-CN"/>
        </w:rPr>
        <w:t>2022年宿豫区幼教集团</w:t>
      </w:r>
      <w:r>
        <w:rPr>
          <w:rFonts w:hint="eastAsia" w:ascii="宋体" w:hAnsi="宋体" w:cs="宋体"/>
          <w:b/>
          <w:bCs/>
          <w:w w:val="100"/>
          <w:sz w:val="36"/>
          <w:szCs w:val="36"/>
          <w:lang w:eastAsia="zh-CN"/>
        </w:rPr>
        <w:t>专任</w:t>
      </w:r>
      <w:r>
        <w:rPr>
          <w:rFonts w:hint="eastAsia" w:ascii="宋体" w:hAnsi="宋体" w:eastAsia="宋体" w:cs="宋体"/>
          <w:b/>
          <w:bCs/>
          <w:w w:val="100"/>
          <w:sz w:val="36"/>
          <w:szCs w:val="36"/>
          <w:lang w:eastAsia="zh-CN"/>
        </w:rPr>
        <w:t>教师应聘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w w:val="9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报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名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表</w:t>
      </w:r>
    </w:p>
    <w:tbl>
      <w:tblPr>
        <w:tblStyle w:val="3"/>
        <w:tblW w:w="10156" w:type="dxa"/>
        <w:tblInd w:w="-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1111"/>
        <w:gridCol w:w="1466"/>
        <w:gridCol w:w="792"/>
        <w:gridCol w:w="168"/>
        <w:gridCol w:w="762"/>
        <w:gridCol w:w="226"/>
        <w:gridCol w:w="1164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8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户口所在地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1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1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80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幼儿园教师资格证取得时间</w:t>
            </w:r>
          </w:p>
        </w:tc>
        <w:tc>
          <w:tcPr>
            <w:tcW w:w="336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称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2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（学习）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807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2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证书照片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专业资格证</w:t>
            </w:r>
          </w:p>
        </w:tc>
        <w:tc>
          <w:tcPr>
            <w:tcW w:w="807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2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报考岗位</w:t>
            </w:r>
          </w:p>
        </w:tc>
        <w:tc>
          <w:tcPr>
            <w:tcW w:w="452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55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若选定的岗位应聘不上，是否愿意灵活调岗到集团其他园？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否（    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2069C"/>
    <w:rsid w:val="35ED8FE5"/>
    <w:rsid w:val="39D82CD7"/>
    <w:rsid w:val="3EDDC056"/>
    <w:rsid w:val="6D5A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 WWO_wpscloud_20220630194339-fa68140b95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忆梨花</cp:lastModifiedBy>
  <dcterms:modified xsi:type="dcterms:W3CDTF">2022-07-12T05:55:59Z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