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0" w:firstLineChars="0"/>
        <w:rPr>
          <w:kern w:val="0"/>
        </w:rPr>
      </w:pPr>
      <w:r>
        <w:rPr>
          <w:rFonts w:hint="eastAsia" w:ascii="黑体" w:hAnsi="黑体" w:eastAsia="黑体" w:cs="黑体"/>
          <w:kern w:val="0"/>
        </w:rPr>
        <w:t>附件2</w:t>
      </w:r>
      <w:r>
        <w:rPr>
          <w:rFonts w:hint="eastAsia"/>
          <w:kern w:val="0"/>
        </w:rPr>
        <w:t xml:space="preserve">        </w:t>
      </w:r>
    </w:p>
    <w:p>
      <w:pPr>
        <w:spacing w:line="590" w:lineRule="exact"/>
        <w:ind w:left="0" w:leftChars="0" w:firstLine="0" w:firstLineChars="0"/>
        <w:jc w:val="center"/>
      </w:pPr>
      <w:r>
        <w:rPr>
          <w:rFonts w:hint="eastAsia" w:ascii="方正小标宋简体" w:hAnsi="方正小标宋简体" w:eastAsia="方正小标宋简体" w:cs="方正小标宋简体"/>
          <w:color w:val="000000"/>
          <w:kern w:val="0"/>
          <w:sz w:val="44"/>
          <w:szCs w:val="44"/>
        </w:rPr>
        <w:t>余杭区教师招聘考试疫情防控指引</w:t>
      </w:r>
    </w:p>
    <w:p>
      <w:pPr>
        <w:spacing w:line="590" w:lineRule="exact"/>
        <w:ind w:firstLine="640"/>
      </w:pPr>
      <w:r>
        <w:rPr>
          <w:rFonts w:hint="eastAsia"/>
        </w:rPr>
        <w:t>根据最新疫情防控要求，凡参加本次招聘考试的考生，均需严格遵循以下防疫指引，未来疫情防控有新要求和规定的，以在余杭区教育局教师招考系统即时通知为准。</w:t>
      </w:r>
    </w:p>
    <w:p>
      <w:pPr>
        <w:numPr>
          <w:ilvl w:val="0"/>
          <w:numId w:val="1"/>
        </w:numPr>
        <w:spacing w:line="590" w:lineRule="exact"/>
        <w:ind w:firstLine="640"/>
      </w:pPr>
      <w:r>
        <w:rPr>
          <w:rFonts w:hint="eastAsia"/>
        </w:rPr>
        <w:t>所有进入考点人员均实施亮码（健康码+行程码）、测温日常检查。</w:t>
      </w:r>
    </w:p>
    <w:p>
      <w:pPr>
        <w:spacing w:line="590" w:lineRule="exact"/>
        <w:ind w:firstLine="640"/>
      </w:pPr>
      <w:r>
        <w:rPr>
          <w:rFonts w:hint="eastAsia"/>
        </w:rPr>
        <w:t>2.持有浙江“健康码”绿码、“行程卡”绿码和考前48小时内浙江省范围内有资质的检测服务机构出具的新型冠状病毒核酸检测阴性证明材料（纸质材料），且无以下情形的考生，可以进入考点。</w:t>
      </w:r>
    </w:p>
    <w:p>
      <w:pPr>
        <w:spacing w:line="590" w:lineRule="exact"/>
        <w:ind w:firstLine="640"/>
      </w:pPr>
      <w:r>
        <w:rPr>
          <w:rFonts w:hint="eastAsia"/>
        </w:rPr>
        <w:t>（1）考前</w:t>
      </w:r>
      <w:r>
        <w:t>7</w:t>
      </w:r>
      <w:r>
        <w:rPr>
          <w:rFonts w:hint="eastAsia"/>
        </w:rPr>
        <w:t>天内有中高风险地区所在区县旅居史或</w:t>
      </w:r>
      <w:r>
        <w:t>10</w:t>
      </w:r>
      <w:r>
        <w:rPr>
          <w:rFonts w:hint="eastAsia"/>
        </w:rPr>
        <w:t>天内有境外旅居史或被判定为新冠病毒感染者（确诊病例及无症状感染者）密切接触者以及次密切接触者正在集中隔离医学观察、</w:t>
      </w:r>
      <w:r>
        <w:t>居家隔离医学观察、</w:t>
      </w:r>
      <w:r>
        <w:rPr>
          <w:rFonts w:hint="eastAsia"/>
        </w:rPr>
        <w:t>居家健康观察和日常健康监测的；</w:t>
      </w:r>
    </w:p>
    <w:p>
      <w:pPr>
        <w:spacing w:line="590" w:lineRule="exact"/>
        <w:ind w:firstLine="640"/>
      </w:pPr>
      <w:r>
        <w:rPr>
          <w:rFonts w:hint="eastAsia"/>
        </w:rPr>
        <w:t>（2）已治愈出院的确诊病例和已解除集中隔离医学观察的无症状感染者尚在医学观察期</w:t>
      </w:r>
      <w:r>
        <w:t>或健康监测期</w:t>
      </w:r>
      <w:r>
        <w:rPr>
          <w:rFonts w:hint="eastAsia"/>
        </w:rPr>
        <w:t>内的；</w:t>
      </w:r>
    </w:p>
    <w:p>
      <w:pPr>
        <w:spacing w:line="590" w:lineRule="exact"/>
        <w:ind w:firstLine="640"/>
      </w:pPr>
      <w:r>
        <w:rPr>
          <w:rFonts w:hint="eastAsia"/>
        </w:rPr>
        <w:t>（3）无法出示考前48小时内浙江省范围内有资质的检测服务机构出具的核酸检测阴性证明材料的或核酸检测结果异常的；</w:t>
      </w:r>
    </w:p>
    <w:p>
      <w:pPr>
        <w:spacing w:line="590" w:lineRule="exact"/>
        <w:ind w:firstLine="640"/>
      </w:pPr>
      <w:r>
        <w:rPr>
          <w:rFonts w:hint="eastAsia"/>
        </w:rPr>
        <w:t>（4）考前</w:t>
      </w:r>
      <w:r>
        <w:t>7</w:t>
      </w:r>
      <w:r>
        <w:rPr>
          <w:rFonts w:hint="eastAsia"/>
        </w:rPr>
        <w:t>天每日健康监测中发现体温超过37.3℃（腋温）或出现疑似症状，至考试入场时未排除传染病或仍存在身体不适症状的；</w:t>
      </w:r>
    </w:p>
    <w:p>
      <w:pPr>
        <w:spacing w:line="590" w:lineRule="exact"/>
        <w:ind w:firstLine="640"/>
      </w:pPr>
      <w:r>
        <w:rPr>
          <w:rFonts w:hint="eastAsia"/>
        </w:rPr>
        <w:t>（5）“健康码”非绿码、行程卡异常且无法排除异常情况的。</w:t>
      </w:r>
    </w:p>
    <w:p>
      <w:pPr>
        <w:spacing w:line="590" w:lineRule="exact"/>
        <w:ind w:firstLine="640"/>
      </w:pPr>
      <w:r>
        <w:rPr>
          <w:rFonts w:hint="eastAsia"/>
        </w:rPr>
        <w:t>3.现场测温高于37.3℃的，应提供考前24小时内浙江省范</w:t>
      </w:r>
      <w:bookmarkStart w:id="0" w:name="_GoBack"/>
      <w:bookmarkEnd w:id="0"/>
      <w:r>
        <w:rPr>
          <w:rFonts w:hint="eastAsia"/>
        </w:rPr>
        <w:t>围内有资质的检测服务机构出具的新冠肺炎病毒核酸检测阴性证明材料，并由专人负责带至隔离考场参加考试。</w:t>
      </w:r>
    </w:p>
    <w:p>
      <w:pPr>
        <w:spacing w:line="590" w:lineRule="exact"/>
        <w:ind w:firstLine="640"/>
      </w:pPr>
      <w:r>
        <w:rPr>
          <w:rFonts w:hint="eastAsia"/>
        </w:rPr>
        <w:t>4.考生应当如实申报考前</w:t>
      </w:r>
      <w:r>
        <w:t>10</w:t>
      </w:r>
      <w:r>
        <w:rPr>
          <w:rFonts w:hint="eastAsia"/>
        </w:rPr>
        <w:t xml:space="preserve">天个人健康状态并填写《2022年余杭区教师招聘考试考生健康申报表》，承诺已知悉告知事项、证明义务和防疫要求，自愿承担因不实承诺需承担的相关责任并接受处理。对隐瞒或谎报旅居史、接触史、健康状况等疫情防控重点信息的人员，伪造、虚假申报防疫信息及出现其他不配合疫情防控管理的人员，取消应聘资格，并记入事业单位公开招聘应聘人员诚信档案库，长期记录；涉嫌违法犯罪的，移交有关机关依法追究法律责任。   </w:t>
      </w:r>
    </w:p>
    <w:p>
      <w:pPr>
        <w:spacing w:line="590" w:lineRule="exact"/>
        <w:ind w:firstLine="640"/>
      </w:pPr>
      <w:r>
        <w:rPr>
          <w:rFonts w:hint="eastAsia"/>
        </w:rPr>
        <w:t>5.参加考试的考生应自备一次性医用外科口罩。在考点门口入场时，应提前戴好口罩，并主动出示“健康码”、“行程码”和“身份证”。所有考生均须提供《2022年余杭区教师招聘考试考生健康申报表》（纸质版）和本人实际参加考试前48小时内浙江省范围内有资质的检测服务机构出具的新型冠状病毒核酸检测阴性证明材料（纸质材料）。</w:t>
      </w:r>
    </w:p>
    <w:p>
      <w:pPr>
        <w:spacing w:line="590" w:lineRule="exact"/>
        <w:ind w:firstLine="640"/>
      </w:pPr>
      <w:r>
        <w:rPr>
          <w:rFonts w:hint="eastAsia"/>
        </w:rPr>
        <w:t>6.按照应接尽接的原则，原则上所有参加考试的考生在考前完成新冠疫苗全程接种；符合加强免疫接种条件的，应及时完成加强免疫接种。</w:t>
      </w:r>
    </w:p>
    <w:p>
      <w:pPr>
        <w:spacing w:line="590" w:lineRule="exact"/>
        <w:ind w:firstLine="640"/>
      </w:pPr>
      <w:r>
        <w:rPr>
          <w:rFonts w:hint="eastAsia"/>
        </w:rPr>
        <w:t>7.考生应当切实增强疫情防控意识，做好个人防护工作。考试前主动减少外出和不必要的聚集、人员接触。乘坐公共交通工具时应戴口罩，要加强途中防护，尽量与他人保持合理间距，途中尽量避免用手触摸公共交通工具上的物品，并及时进行手部清洁消毒。</w:t>
      </w:r>
    </w:p>
    <w:sectPr>
      <w:headerReference r:id="rId3" w:type="default"/>
      <w:footerReference r:id="rId4" w:type="default"/>
      <w:pgSz w:w="11907" w:h="16840"/>
      <w:pgMar w:top="907" w:right="1418" w:bottom="907" w:left="1418" w:header="907" w:footer="907"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01620"/>
    <w:multiLevelType w:val="singleLevel"/>
    <w:tmpl w:val="62A0162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mNTNlNThhNmQ5ZjMyZDhkMDllYjYyMTU4MjY3NzcifQ=="/>
  </w:docVars>
  <w:rsids>
    <w:rsidRoot w:val="00172A27"/>
    <w:rsid w:val="00007F57"/>
    <w:rsid w:val="00027779"/>
    <w:rsid w:val="00032800"/>
    <w:rsid w:val="0007269B"/>
    <w:rsid w:val="000B7F8F"/>
    <w:rsid w:val="001110F6"/>
    <w:rsid w:val="00172A27"/>
    <w:rsid w:val="001B7D3D"/>
    <w:rsid w:val="001D3F48"/>
    <w:rsid w:val="001E2128"/>
    <w:rsid w:val="00201054"/>
    <w:rsid w:val="00203D28"/>
    <w:rsid w:val="0022637F"/>
    <w:rsid w:val="00236FBD"/>
    <w:rsid w:val="00260161"/>
    <w:rsid w:val="00261BB0"/>
    <w:rsid w:val="00337AFB"/>
    <w:rsid w:val="003876BA"/>
    <w:rsid w:val="00431E0A"/>
    <w:rsid w:val="004532D1"/>
    <w:rsid w:val="00543D4E"/>
    <w:rsid w:val="00575C9D"/>
    <w:rsid w:val="005B38B9"/>
    <w:rsid w:val="0066144E"/>
    <w:rsid w:val="00676CCE"/>
    <w:rsid w:val="006A53F8"/>
    <w:rsid w:val="006D6465"/>
    <w:rsid w:val="0077577A"/>
    <w:rsid w:val="00866198"/>
    <w:rsid w:val="00944E96"/>
    <w:rsid w:val="00952D42"/>
    <w:rsid w:val="00B020E8"/>
    <w:rsid w:val="00BC3E17"/>
    <w:rsid w:val="00C0716A"/>
    <w:rsid w:val="00C46220"/>
    <w:rsid w:val="00C54591"/>
    <w:rsid w:val="00C84734"/>
    <w:rsid w:val="00D67852"/>
    <w:rsid w:val="00D75583"/>
    <w:rsid w:val="00E023BD"/>
    <w:rsid w:val="00E92F48"/>
    <w:rsid w:val="00F631D6"/>
    <w:rsid w:val="028B3BA3"/>
    <w:rsid w:val="02AD7AC3"/>
    <w:rsid w:val="03C230FA"/>
    <w:rsid w:val="03D047A4"/>
    <w:rsid w:val="047A6F41"/>
    <w:rsid w:val="04A361E2"/>
    <w:rsid w:val="056E3AF2"/>
    <w:rsid w:val="0589503D"/>
    <w:rsid w:val="0778387F"/>
    <w:rsid w:val="081D1133"/>
    <w:rsid w:val="085D07F5"/>
    <w:rsid w:val="09A80FE4"/>
    <w:rsid w:val="0B307795"/>
    <w:rsid w:val="0B3D124C"/>
    <w:rsid w:val="0B57170D"/>
    <w:rsid w:val="0BE42BDC"/>
    <w:rsid w:val="0D553F94"/>
    <w:rsid w:val="0EC65CC4"/>
    <w:rsid w:val="0EC97481"/>
    <w:rsid w:val="101271B8"/>
    <w:rsid w:val="1033201A"/>
    <w:rsid w:val="1034712E"/>
    <w:rsid w:val="11C0374B"/>
    <w:rsid w:val="11F612D3"/>
    <w:rsid w:val="12193DDA"/>
    <w:rsid w:val="122B5395"/>
    <w:rsid w:val="122D6BF8"/>
    <w:rsid w:val="1271490D"/>
    <w:rsid w:val="13B2143C"/>
    <w:rsid w:val="14476661"/>
    <w:rsid w:val="14854F7E"/>
    <w:rsid w:val="148D23B0"/>
    <w:rsid w:val="149633A7"/>
    <w:rsid w:val="159C6343"/>
    <w:rsid w:val="15FA4DBB"/>
    <w:rsid w:val="16322474"/>
    <w:rsid w:val="17241825"/>
    <w:rsid w:val="17476A6C"/>
    <w:rsid w:val="17772CC0"/>
    <w:rsid w:val="19F955EC"/>
    <w:rsid w:val="1E640584"/>
    <w:rsid w:val="1EB40072"/>
    <w:rsid w:val="20140D2A"/>
    <w:rsid w:val="21BC6DA8"/>
    <w:rsid w:val="21C943E8"/>
    <w:rsid w:val="22240906"/>
    <w:rsid w:val="22B52AA1"/>
    <w:rsid w:val="24532F0C"/>
    <w:rsid w:val="270D0843"/>
    <w:rsid w:val="270E2766"/>
    <w:rsid w:val="27381578"/>
    <w:rsid w:val="2944442E"/>
    <w:rsid w:val="29BE6B73"/>
    <w:rsid w:val="2A0A14AA"/>
    <w:rsid w:val="2A27165A"/>
    <w:rsid w:val="2A4A2CD2"/>
    <w:rsid w:val="2E753889"/>
    <w:rsid w:val="2F860C9B"/>
    <w:rsid w:val="2FC135D4"/>
    <w:rsid w:val="301C1C7F"/>
    <w:rsid w:val="303D5733"/>
    <w:rsid w:val="309A4B0F"/>
    <w:rsid w:val="3159659D"/>
    <w:rsid w:val="31B859B9"/>
    <w:rsid w:val="31F54B3E"/>
    <w:rsid w:val="32C512E3"/>
    <w:rsid w:val="349A0DBF"/>
    <w:rsid w:val="36B7294F"/>
    <w:rsid w:val="36EF54A5"/>
    <w:rsid w:val="37875E28"/>
    <w:rsid w:val="3963365E"/>
    <w:rsid w:val="3A722348"/>
    <w:rsid w:val="3A871B3C"/>
    <w:rsid w:val="3ABA184D"/>
    <w:rsid w:val="3B0043CD"/>
    <w:rsid w:val="3BF339DB"/>
    <w:rsid w:val="3D1B08A6"/>
    <w:rsid w:val="3D567E34"/>
    <w:rsid w:val="3D5B18EE"/>
    <w:rsid w:val="3D9F43A0"/>
    <w:rsid w:val="3E202189"/>
    <w:rsid w:val="3EAE4F17"/>
    <w:rsid w:val="3F8F50F4"/>
    <w:rsid w:val="3FA21DFE"/>
    <w:rsid w:val="400E7FA7"/>
    <w:rsid w:val="402C7066"/>
    <w:rsid w:val="40A63551"/>
    <w:rsid w:val="40CC5F3A"/>
    <w:rsid w:val="415F4B1E"/>
    <w:rsid w:val="41FF6CEC"/>
    <w:rsid w:val="42A1134D"/>
    <w:rsid w:val="43440926"/>
    <w:rsid w:val="437C1C09"/>
    <w:rsid w:val="46EA411D"/>
    <w:rsid w:val="46F865BB"/>
    <w:rsid w:val="470A396D"/>
    <w:rsid w:val="47775312"/>
    <w:rsid w:val="489F4C9E"/>
    <w:rsid w:val="48E714A9"/>
    <w:rsid w:val="491C527D"/>
    <w:rsid w:val="49416F0A"/>
    <w:rsid w:val="494A72FE"/>
    <w:rsid w:val="49A87C69"/>
    <w:rsid w:val="49AC229A"/>
    <w:rsid w:val="49F469A4"/>
    <w:rsid w:val="4AC54D14"/>
    <w:rsid w:val="4AD769F4"/>
    <w:rsid w:val="4CDA5410"/>
    <w:rsid w:val="4F4709F4"/>
    <w:rsid w:val="4F6F5E7A"/>
    <w:rsid w:val="4F845193"/>
    <w:rsid w:val="533D628D"/>
    <w:rsid w:val="55F85AD5"/>
    <w:rsid w:val="56682659"/>
    <w:rsid w:val="58703F1D"/>
    <w:rsid w:val="58C97268"/>
    <w:rsid w:val="5A14289F"/>
    <w:rsid w:val="5A7674D6"/>
    <w:rsid w:val="5AA43D90"/>
    <w:rsid w:val="5B320290"/>
    <w:rsid w:val="5B9633D1"/>
    <w:rsid w:val="5D681D4A"/>
    <w:rsid w:val="5F06668D"/>
    <w:rsid w:val="5F3443C4"/>
    <w:rsid w:val="609B00D0"/>
    <w:rsid w:val="60D05421"/>
    <w:rsid w:val="619B0754"/>
    <w:rsid w:val="61F85503"/>
    <w:rsid w:val="62712E97"/>
    <w:rsid w:val="62DB47B4"/>
    <w:rsid w:val="64442EAF"/>
    <w:rsid w:val="65890AD6"/>
    <w:rsid w:val="65B71635"/>
    <w:rsid w:val="661E31EE"/>
    <w:rsid w:val="66F84744"/>
    <w:rsid w:val="6730404C"/>
    <w:rsid w:val="686E021A"/>
    <w:rsid w:val="69AA5692"/>
    <w:rsid w:val="6B396C5B"/>
    <w:rsid w:val="6D9C7723"/>
    <w:rsid w:val="6EA177E4"/>
    <w:rsid w:val="6F435BBB"/>
    <w:rsid w:val="6FA2698E"/>
    <w:rsid w:val="702555AC"/>
    <w:rsid w:val="715C264E"/>
    <w:rsid w:val="73B7305E"/>
    <w:rsid w:val="73E04DAE"/>
    <w:rsid w:val="74BC1AAD"/>
    <w:rsid w:val="759907A3"/>
    <w:rsid w:val="7680665B"/>
    <w:rsid w:val="76B313BC"/>
    <w:rsid w:val="77F3545D"/>
    <w:rsid w:val="797B3630"/>
    <w:rsid w:val="7B1A1498"/>
    <w:rsid w:val="7BF93376"/>
    <w:rsid w:val="7C1713E8"/>
    <w:rsid w:val="7C885555"/>
    <w:rsid w:val="7C972B08"/>
    <w:rsid w:val="7DA35A0C"/>
    <w:rsid w:val="7E2B6BA8"/>
    <w:rsid w:val="7E41201A"/>
    <w:rsid w:val="7E747197"/>
    <w:rsid w:val="7EEE1310"/>
    <w:rsid w:val="7F5A3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200" w:firstLineChars="20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link w:val="16"/>
    <w:qFormat/>
    <w:uiPriority w:val="9"/>
    <w:pPr>
      <w:keepNext/>
      <w:keepLines/>
      <w:outlineLvl w:val="0"/>
    </w:pPr>
    <w:rPr>
      <w:rFonts w:ascii="Times New Roman" w:hAnsi="Times New Roman" w:eastAsia="黑体"/>
      <w:bCs/>
      <w:kern w:val="44"/>
      <w:szCs w:val="44"/>
    </w:rPr>
  </w:style>
  <w:style w:type="paragraph" w:styleId="3">
    <w:name w:val="heading 2"/>
    <w:basedOn w:val="1"/>
    <w:next w:val="1"/>
    <w:link w:val="17"/>
    <w:unhideWhenUsed/>
    <w:qFormat/>
    <w:uiPriority w:val="9"/>
    <w:pPr>
      <w:keepNext/>
      <w:keepLines/>
      <w:outlineLvl w:val="1"/>
    </w:pPr>
    <w:rPr>
      <w:bCs/>
    </w:rPr>
  </w:style>
  <w:style w:type="paragraph" w:styleId="4">
    <w:name w:val="heading 3"/>
    <w:basedOn w:val="1"/>
    <w:next w:val="1"/>
    <w:link w:val="18"/>
    <w:semiHidden/>
    <w:unhideWhenUsed/>
    <w:qFormat/>
    <w:uiPriority w:val="9"/>
    <w:pPr>
      <w:keepNext/>
      <w:keepLines/>
      <w:outlineLvl w:val="2"/>
    </w:pPr>
    <w:rPr>
      <w:rFonts w:ascii="楷体_GB2312" w:hAnsi="楷体_GB2312" w:eastAsia="楷体_GB2312" w:cs="楷体_GB2312"/>
      <w:bC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footer"/>
    <w:basedOn w:val="1"/>
    <w:link w:val="19"/>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8">
    <w:name w:val="Normal (Web)"/>
    <w:basedOn w:val="1"/>
    <w:qFormat/>
    <w:uiPriority w:val="0"/>
    <w:pPr>
      <w:spacing w:beforeAutospacing="1" w:afterAutospacing="1"/>
      <w:jc w:val="left"/>
    </w:pPr>
    <w:rPr>
      <w:kern w:val="0"/>
      <w:sz w:val="24"/>
    </w:rPr>
  </w:style>
  <w:style w:type="paragraph" w:styleId="9">
    <w:name w:val="Title"/>
    <w:basedOn w:val="1"/>
    <w:next w:val="1"/>
    <w:link w:val="15"/>
    <w:qFormat/>
    <w:uiPriority w:val="10"/>
    <w:pPr>
      <w:ind w:firstLine="0" w:firstLineChars="0"/>
      <w:jc w:val="center"/>
      <w:outlineLvl w:val="0"/>
    </w:pPr>
    <w:rPr>
      <w:rFonts w:ascii="方正小标宋简体" w:hAnsi="方正小标宋简体" w:eastAsia="方正小标宋简体" w:cs="方正小标宋简体"/>
      <w:bCs/>
      <w:sz w:val="44"/>
      <w:szCs w:val="44"/>
    </w:rPr>
  </w:style>
  <w:style w:type="table" w:styleId="11">
    <w:name w:val="Table Grid"/>
    <w:basedOn w:val="10"/>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 w:type="character" w:styleId="14">
    <w:name w:val="page number"/>
    <w:basedOn w:val="12"/>
    <w:qFormat/>
    <w:uiPriority w:val="0"/>
  </w:style>
  <w:style w:type="character" w:customStyle="1" w:styleId="15">
    <w:name w:val="标题 Char"/>
    <w:basedOn w:val="12"/>
    <w:link w:val="9"/>
    <w:qFormat/>
    <w:uiPriority w:val="10"/>
    <w:rPr>
      <w:rFonts w:ascii="方正小标宋简体" w:hAnsi="方正小标宋简体" w:eastAsia="方正小标宋简体" w:cs="方正小标宋简体"/>
      <w:bCs/>
      <w:sz w:val="44"/>
      <w:szCs w:val="44"/>
    </w:rPr>
  </w:style>
  <w:style w:type="character" w:customStyle="1" w:styleId="16">
    <w:name w:val="标题 1 Char"/>
    <w:basedOn w:val="12"/>
    <w:link w:val="2"/>
    <w:qFormat/>
    <w:uiPriority w:val="9"/>
    <w:rPr>
      <w:rFonts w:ascii="Times New Roman" w:hAnsi="Times New Roman" w:eastAsia="黑体" w:cs="仿宋_GB2312"/>
      <w:bCs/>
      <w:kern w:val="44"/>
      <w:sz w:val="32"/>
      <w:szCs w:val="44"/>
    </w:rPr>
  </w:style>
  <w:style w:type="character" w:customStyle="1" w:styleId="17">
    <w:name w:val="标题 2 Char"/>
    <w:basedOn w:val="12"/>
    <w:link w:val="3"/>
    <w:qFormat/>
    <w:uiPriority w:val="9"/>
    <w:rPr>
      <w:rFonts w:ascii="仿宋_GB2312" w:hAnsi="仿宋_GB2312" w:eastAsia="仿宋_GB2312" w:cs="仿宋_GB2312"/>
      <w:bCs/>
      <w:sz w:val="32"/>
      <w:szCs w:val="32"/>
    </w:rPr>
  </w:style>
  <w:style w:type="character" w:customStyle="1" w:styleId="18">
    <w:name w:val="标题 3 Char"/>
    <w:basedOn w:val="12"/>
    <w:link w:val="4"/>
    <w:semiHidden/>
    <w:qFormat/>
    <w:uiPriority w:val="9"/>
    <w:rPr>
      <w:rFonts w:ascii="楷体_GB2312" w:hAnsi="楷体_GB2312" w:eastAsia="楷体_GB2312" w:cs="楷体_GB2312"/>
      <w:bCs/>
      <w:sz w:val="32"/>
      <w:szCs w:val="32"/>
    </w:rPr>
  </w:style>
  <w:style w:type="character" w:customStyle="1" w:styleId="19">
    <w:name w:val="页脚 Char"/>
    <w:basedOn w:val="12"/>
    <w:link w:val="6"/>
    <w:qFormat/>
    <w:uiPriority w:val="99"/>
    <w:rPr>
      <w:rFonts w:ascii="仿宋_GB2312" w:hAnsi="仿宋_GB2312" w:eastAsia="仿宋_GB2312" w:cs="仿宋_GB2312"/>
      <w:sz w:val="18"/>
      <w:szCs w:val="18"/>
    </w:rPr>
  </w:style>
  <w:style w:type="character" w:customStyle="1" w:styleId="20">
    <w:name w:val="页眉 Char"/>
    <w:basedOn w:val="12"/>
    <w:link w:val="7"/>
    <w:qFormat/>
    <w:uiPriority w:val="99"/>
    <w:rPr>
      <w:rFonts w:ascii="仿宋_GB2312" w:hAnsi="仿宋_GB2312" w:eastAsia="仿宋_GB2312" w:cs="仿宋_GB2312"/>
      <w:sz w:val="18"/>
      <w:szCs w:val="18"/>
    </w:rPr>
  </w:style>
  <w:style w:type="paragraph" w:styleId="21">
    <w:name w:val="List Paragraph"/>
    <w:basedOn w:val="1"/>
    <w:qFormat/>
    <w:uiPriority w:val="34"/>
    <w:pPr>
      <w:ind w:firstLine="420"/>
    </w:pPr>
  </w:style>
  <w:style w:type="character" w:customStyle="1" w:styleId="22">
    <w:name w:val="font21"/>
    <w:basedOn w:val="12"/>
    <w:qFormat/>
    <w:uiPriority w:val="0"/>
    <w:rPr>
      <w:rFonts w:hint="eastAsia" w:ascii="仿宋_GB2312" w:eastAsia="仿宋_GB2312" w:cs="仿宋_GB2312"/>
      <w:color w:val="000000"/>
      <w:sz w:val="24"/>
      <w:szCs w:val="24"/>
      <w:u w:val="none"/>
    </w:rPr>
  </w:style>
  <w:style w:type="character" w:customStyle="1" w:styleId="23">
    <w:name w:val="font5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1100</Words>
  <Characters>1124</Characters>
  <Lines>117</Lines>
  <Paragraphs>33</Paragraphs>
  <TotalTime>0</TotalTime>
  <ScaleCrop>false</ScaleCrop>
  <LinksUpToDate>false</LinksUpToDate>
  <CharactersWithSpaces>1135</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2020-04-08T03:17:00Z</dcterms:created>
  <dc:creator>Joseph</dc:creator>
  <cp:lastModifiedBy>嘉栩</cp:lastModifiedBy>
  <dcterms:modified xsi:type="dcterms:W3CDTF">2022-07-04T13:18:58Z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88AF9EF0BC5E4B1983F4BC78D970575F</vt:lpwstr>
  </property>
  <property fmtid="{D5CDD505-2E9C-101B-9397-08002B2CF9AE}" pid="4" name="commondata">
    <vt:lpwstr>eyJoZGlkIjoiNjlhZTU2MzMzNWUyNTkzNzYxZjVhYzZhMWI2ZWFiYjkifQ==</vt:lpwstr>
  </property>
</Properties>
</file>