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E2" w:rsidRDefault="00D373E2" w:rsidP="00D373E2">
      <w:pPr>
        <w:snapToGrid w:val="0"/>
        <w:spacing w:line="400" w:lineRule="exact"/>
        <w:jc w:val="left"/>
        <w:rPr>
          <w:rFonts w:ascii="黑体" w:eastAsia="黑体" w:hAnsi="黑体"/>
          <w:sz w:val="32"/>
          <w:szCs w:val="32"/>
        </w:rPr>
      </w:pPr>
      <w:r>
        <w:rPr>
          <w:rFonts w:ascii="黑体" w:eastAsia="黑体" w:hAnsi="黑体" w:hint="eastAsia"/>
          <w:sz w:val="32"/>
          <w:szCs w:val="32"/>
        </w:rPr>
        <w:t>附件3</w:t>
      </w:r>
    </w:p>
    <w:p w:rsidR="00D373E2" w:rsidRDefault="00D373E2" w:rsidP="00D373E2">
      <w:pPr>
        <w:jc w:val="center"/>
        <w:rPr>
          <w:rFonts w:ascii="方正小标宋简体" w:hAnsi="Times New Roman" w:hint="eastAsia"/>
          <w:kern w:val="0"/>
          <w:sz w:val="36"/>
          <w:szCs w:val="36"/>
        </w:rPr>
      </w:pPr>
      <w:r>
        <w:rPr>
          <w:rFonts w:ascii="方正小标宋简体" w:hAnsi="方正小标宋简体"/>
          <w:spacing w:val="90"/>
          <w:kern w:val="0"/>
          <w:sz w:val="36"/>
          <w:szCs w:val="36"/>
        </w:rPr>
        <w:t>流行病学调查</w:t>
      </w:r>
      <w:r>
        <w:rPr>
          <w:rFonts w:ascii="方正小标宋简体" w:hAnsi="方正小标宋简体"/>
          <w:kern w:val="0"/>
          <w:sz w:val="36"/>
          <w:szCs w:val="36"/>
        </w:rPr>
        <w:t>表</w:t>
      </w:r>
    </w:p>
    <w:p w:rsidR="00D373E2" w:rsidRDefault="00D373E2" w:rsidP="00D373E2">
      <w:pPr>
        <w:rPr>
          <w:rFonts w:ascii="方正小标宋简体" w:hAnsi="Times New Roman"/>
          <w:kern w:val="0"/>
          <w:sz w:val="36"/>
          <w:szCs w:val="36"/>
        </w:rPr>
      </w:pPr>
      <w:r>
        <w:rPr>
          <w:rFonts w:ascii="仿宋" w:eastAsia="仿宋" w:hAnsi="仿宋" w:hint="eastAsia"/>
          <w:sz w:val="28"/>
          <w:szCs w:val="28"/>
        </w:rPr>
        <w:t xml:space="preserve">姓名：           性别：      年龄：      单位：             </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6188"/>
        <w:gridCol w:w="1418"/>
        <w:gridCol w:w="631"/>
        <w:gridCol w:w="633"/>
      </w:tblGrid>
      <w:tr w:rsidR="00D373E2" w:rsidTr="00D373E2">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序号</w:t>
            </w:r>
          </w:p>
        </w:tc>
        <w:tc>
          <w:tcPr>
            <w:tcW w:w="6188" w:type="dxa"/>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类别</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否</w:t>
            </w:r>
          </w:p>
        </w:tc>
        <w:tc>
          <w:tcPr>
            <w:tcW w:w="1264" w:type="dxa"/>
            <w:gridSpan w:val="2"/>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是</w:t>
            </w:r>
          </w:p>
        </w:tc>
      </w:tr>
      <w:tr w:rsidR="00D373E2" w:rsidTr="00D373E2">
        <w:trPr>
          <w:trHeight w:val="127"/>
          <w:jc w:val="center"/>
        </w:trPr>
        <w:tc>
          <w:tcPr>
            <w:tcW w:w="640" w:type="dxa"/>
            <w:vMerge w:val="restart"/>
            <w:tcBorders>
              <w:top w:val="nil"/>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1</w:t>
            </w:r>
          </w:p>
        </w:tc>
        <w:tc>
          <w:tcPr>
            <w:tcW w:w="6188" w:type="dxa"/>
            <w:tcBorders>
              <w:top w:val="single" w:sz="4" w:space="0" w:color="auto"/>
              <w:left w:val="nil"/>
              <w:bottom w:val="dashed"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近28天内有无港台地区、境外旅行史和居住史：</w:t>
            </w:r>
          </w:p>
        </w:tc>
        <w:tc>
          <w:tcPr>
            <w:tcW w:w="1418" w:type="dxa"/>
            <w:tcBorders>
              <w:top w:val="single" w:sz="4" w:space="0" w:color="auto"/>
              <w:left w:val="nil"/>
              <w:bottom w:val="dashed"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无  □</w:t>
            </w:r>
          </w:p>
        </w:tc>
        <w:tc>
          <w:tcPr>
            <w:tcW w:w="1264" w:type="dxa"/>
            <w:gridSpan w:val="2"/>
            <w:tcBorders>
              <w:top w:val="single" w:sz="4" w:space="0" w:color="auto"/>
              <w:left w:val="nil"/>
              <w:bottom w:val="dashed"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有  □</w:t>
            </w:r>
          </w:p>
        </w:tc>
      </w:tr>
      <w:tr w:rsidR="00D373E2" w:rsidTr="00D373E2">
        <w:trPr>
          <w:trHeight w:val="127"/>
          <w:jc w:val="center"/>
        </w:trPr>
        <w:tc>
          <w:tcPr>
            <w:tcW w:w="640" w:type="dxa"/>
            <w:vMerge/>
            <w:tcBorders>
              <w:top w:val="nil"/>
              <w:left w:val="single" w:sz="4" w:space="0" w:color="auto"/>
              <w:bottom w:val="single" w:sz="4" w:space="0" w:color="auto"/>
              <w:right w:val="single" w:sz="4" w:space="0" w:color="auto"/>
            </w:tcBorders>
            <w:vAlign w:val="center"/>
            <w:hideMark/>
          </w:tcPr>
          <w:p w:rsidR="00D373E2" w:rsidRDefault="00D373E2">
            <w:pPr>
              <w:widowControl/>
              <w:jc w:val="left"/>
              <w:rPr>
                <w:rFonts w:ascii="仿宋" w:eastAsia="仿宋" w:hAnsi="仿宋"/>
                <w:b/>
                <w:sz w:val="24"/>
                <w:szCs w:val="24"/>
              </w:rPr>
            </w:pPr>
          </w:p>
        </w:tc>
        <w:tc>
          <w:tcPr>
            <w:tcW w:w="8870" w:type="dxa"/>
            <w:gridSpan w:val="4"/>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若有,您属于:隔离满21天未满28天（）；隔离满14天未满21天（）；隔离未满14天（ ）</w:t>
            </w:r>
          </w:p>
        </w:tc>
      </w:tr>
      <w:tr w:rsidR="00D373E2" w:rsidTr="00D373E2">
        <w:trPr>
          <w:trHeight w:val="127"/>
          <w:jc w:val="center"/>
        </w:trPr>
        <w:tc>
          <w:tcPr>
            <w:tcW w:w="640" w:type="dxa"/>
            <w:vMerge w:val="restart"/>
            <w:tcBorders>
              <w:top w:val="nil"/>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2</w:t>
            </w:r>
          </w:p>
        </w:tc>
        <w:tc>
          <w:tcPr>
            <w:tcW w:w="6188" w:type="dxa"/>
            <w:tcBorders>
              <w:top w:val="dashed" w:sz="4" w:space="0" w:color="auto"/>
              <w:left w:val="nil"/>
              <w:bottom w:val="dashed"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近14天有无澳门地区旅居史：</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无  □</w:t>
            </w:r>
          </w:p>
        </w:tc>
        <w:tc>
          <w:tcPr>
            <w:tcW w:w="1264" w:type="dxa"/>
            <w:gridSpan w:val="2"/>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有  □</w:t>
            </w:r>
          </w:p>
        </w:tc>
      </w:tr>
      <w:tr w:rsidR="00D373E2" w:rsidTr="00D373E2">
        <w:trPr>
          <w:trHeight w:val="127"/>
          <w:jc w:val="center"/>
        </w:trPr>
        <w:tc>
          <w:tcPr>
            <w:tcW w:w="640" w:type="dxa"/>
            <w:vMerge/>
            <w:tcBorders>
              <w:top w:val="nil"/>
              <w:left w:val="single" w:sz="4" w:space="0" w:color="auto"/>
              <w:bottom w:val="single" w:sz="4" w:space="0" w:color="auto"/>
              <w:right w:val="single" w:sz="4" w:space="0" w:color="auto"/>
            </w:tcBorders>
            <w:vAlign w:val="center"/>
            <w:hideMark/>
          </w:tcPr>
          <w:p w:rsidR="00D373E2" w:rsidRDefault="00D373E2">
            <w:pPr>
              <w:widowControl/>
              <w:jc w:val="left"/>
              <w:rPr>
                <w:rFonts w:ascii="仿宋" w:eastAsia="仿宋" w:hAnsi="仿宋"/>
                <w:b/>
                <w:sz w:val="24"/>
                <w:szCs w:val="24"/>
              </w:rPr>
            </w:pPr>
          </w:p>
        </w:tc>
        <w:tc>
          <w:tcPr>
            <w:tcW w:w="8870" w:type="dxa"/>
            <w:gridSpan w:val="4"/>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若有,您是否具有有效期内入境核酸阴性证明（）</w:t>
            </w:r>
          </w:p>
        </w:tc>
      </w:tr>
      <w:tr w:rsidR="00D373E2" w:rsidTr="00D373E2">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3</w:t>
            </w:r>
          </w:p>
        </w:tc>
        <w:tc>
          <w:tcPr>
            <w:tcW w:w="6188" w:type="dxa"/>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近14天有境内中高风险地区旅居史，有无接触境内中高风险地区旅居史的人员：</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无  □</w:t>
            </w:r>
          </w:p>
        </w:tc>
        <w:tc>
          <w:tcPr>
            <w:tcW w:w="1264" w:type="dxa"/>
            <w:gridSpan w:val="2"/>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有  □</w:t>
            </w:r>
          </w:p>
        </w:tc>
      </w:tr>
      <w:tr w:rsidR="00D373E2" w:rsidTr="00D373E2">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4</w:t>
            </w:r>
          </w:p>
        </w:tc>
        <w:tc>
          <w:tcPr>
            <w:tcW w:w="6188" w:type="dxa"/>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追溯日期内有无天津市防控指挥部确定的重点涉</w:t>
            </w:r>
            <w:proofErr w:type="gramStart"/>
            <w:r>
              <w:rPr>
                <w:rFonts w:ascii="仿宋" w:eastAsia="仿宋" w:hAnsi="仿宋" w:hint="eastAsia"/>
                <w:sz w:val="24"/>
                <w:szCs w:val="24"/>
              </w:rPr>
              <w:t>疫</w:t>
            </w:r>
            <w:proofErr w:type="gramEnd"/>
            <w:r>
              <w:rPr>
                <w:rFonts w:ascii="仿宋" w:eastAsia="仿宋" w:hAnsi="仿宋" w:hint="eastAsia"/>
                <w:sz w:val="24"/>
                <w:szCs w:val="24"/>
              </w:rPr>
              <w:t>地区旅居史或感染者关联轨迹的人员</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无  □</w:t>
            </w:r>
          </w:p>
        </w:tc>
        <w:tc>
          <w:tcPr>
            <w:tcW w:w="1264" w:type="dxa"/>
            <w:gridSpan w:val="2"/>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有  □</w:t>
            </w:r>
          </w:p>
        </w:tc>
      </w:tr>
      <w:tr w:rsidR="00D373E2" w:rsidTr="00D373E2">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5</w:t>
            </w:r>
          </w:p>
        </w:tc>
        <w:tc>
          <w:tcPr>
            <w:tcW w:w="6188" w:type="dxa"/>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近14天内是否为被判定为新型冠状病毒感染者（确诊病例及无症状感染者）/疑似病例及其密切接触者或密切接触者的密切接触者：</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proofErr w:type="gramStart"/>
            <w:r>
              <w:rPr>
                <w:rFonts w:ascii="仿宋" w:eastAsia="仿宋" w:hAnsi="仿宋" w:hint="eastAsia"/>
                <w:sz w:val="24"/>
                <w:szCs w:val="24"/>
              </w:rPr>
              <w:t>否</w:t>
            </w:r>
            <w:proofErr w:type="gramEnd"/>
            <w:r>
              <w:rPr>
                <w:rFonts w:ascii="仿宋" w:eastAsia="仿宋" w:hAnsi="仿宋" w:hint="eastAsia"/>
                <w:sz w:val="24"/>
                <w:szCs w:val="24"/>
              </w:rPr>
              <w:t xml:space="preserve">  □</w:t>
            </w:r>
          </w:p>
        </w:tc>
        <w:tc>
          <w:tcPr>
            <w:tcW w:w="1264" w:type="dxa"/>
            <w:gridSpan w:val="2"/>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D373E2" w:rsidTr="00D373E2">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6</w:t>
            </w:r>
          </w:p>
        </w:tc>
        <w:tc>
          <w:tcPr>
            <w:tcW w:w="6188" w:type="dxa"/>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是否为处于14天居家医学观察的密切接触者：</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proofErr w:type="gramStart"/>
            <w:r>
              <w:rPr>
                <w:rFonts w:ascii="仿宋" w:eastAsia="仿宋" w:hAnsi="仿宋" w:hint="eastAsia"/>
                <w:sz w:val="24"/>
                <w:szCs w:val="24"/>
              </w:rPr>
              <w:t>否</w:t>
            </w:r>
            <w:proofErr w:type="gramEnd"/>
            <w:r>
              <w:rPr>
                <w:rFonts w:ascii="仿宋" w:eastAsia="仿宋" w:hAnsi="仿宋" w:hint="eastAsia"/>
                <w:sz w:val="24"/>
                <w:szCs w:val="24"/>
              </w:rPr>
              <w:t xml:space="preserve">  □</w:t>
            </w:r>
          </w:p>
        </w:tc>
        <w:tc>
          <w:tcPr>
            <w:tcW w:w="1264" w:type="dxa"/>
            <w:gridSpan w:val="2"/>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D373E2" w:rsidTr="00D373E2">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7</w:t>
            </w:r>
          </w:p>
        </w:tc>
        <w:tc>
          <w:tcPr>
            <w:tcW w:w="6188" w:type="dxa"/>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是否为已治愈出院的新冠肺炎确诊病例或已解除集中隔离医学观察的无症状感染者，尚在随访及医学观察期内：</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proofErr w:type="gramStart"/>
            <w:r>
              <w:rPr>
                <w:rFonts w:ascii="仿宋" w:eastAsia="仿宋" w:hAnsi="仿宋" w:hint="eastAsia"/>
                <w:sz w:val="24"/>
                <w:szCs w:val="24"/>
              </w:rPr>
              <w:t>否</w:t>
            </w:r>
            <w:proofErr w:type="gramEnd"/>
            <w:r>
              <w:rPr>
                <w:rFonts w:ascii="仿宋" w:eastAsia="仿宋" w:hAnsi="仿宋" w:hint="eastAsia"/>
                <w:sz w:val="24"/>
                <w:szCs w:val="24"/>
              </w:rPr>
              <w:t xml:space="preserve">  □</w:t>
            </w:r>
          </w:p>
        </w:tc>
        <w:tc>
          <w:tcPr>
            <w:tcW w:w="1264" w:type="dxa"/>
            <w:gridSpan w:val="2"/>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D373E2" w:rsidTr="00D373E2">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8</w:t>
            </w:r>
          </w:p>
        </w:tc>
        <w:tc>
          <w:tcPr>
            <w:tcW w:w="6188" w:type="dxa"/>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近14天内是否出现过发热（体温≥37.3℃），且伴有呼吸道如咳嗽、咽痛、新发咽干、咽痒等症状者：</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proofErr w:type="gramStart"/>
            <w:r>
              <w:rPr>
                <w:rFonts w:ascii="仿宋" w:eastAsia="仿宋" w:hAnsi="仿宋" w:hint="eastAsia"/>
                <w:sz w:val="24"/>
                <w:szCs w:val="24"/>
              </w:rPr>
              <w:t>否</w:t>
            </w:r>
            <w:proofErr w:type="gramEnd"/>
            <w:r>
              <w:rPr>
                <w:rFonts w:ascii="仿宋" w:eastAsia="仿宋" w:hAnsi="仿宋" w:hint="eastAsia"/>
                <w:sz w:val="24"/>
                <w:szCs w:val="24"/>
              </w:rPr>
              <w:t xml:space="preserve">  □</w:t>
            </w:r>
          </w:p>
        </w:tc>
        <w:tc>
          <w:tcPr>
            <w:tcW w:w="1264" w:type="dxa"/>
            <w:gridSpan w:val="2"/>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D373E2" w:rsidTr="00D373E2">
        <w:trPr>
          <w:trHeight w:val="788"/>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9</w:t>
            </w:r>
          </w:p>
        </w:tc>
        <w:tc>
          <w:tcPr>
            <w:tcW w:w="6188" w:type="dxa"/>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近14天内是否处于我市封控区、管控区、</w:t>
            </w:r>
            <w:proofErr w:type="gramStart"/>
            <w:r>
              <w:rPr>
                <w:rFonts w:ascii="仿宋" w:eastAsia="仿宋" w:hAnsi="仿宋" w:hint="eastAsia"/>
                <w:sz w:val="24"/>
                <w:szCs w:val="24"/>
              </w:rPr>
              <w:t>防范区</w:t>
            </w:r>
            <w:proofErr w:type="gramEnd"/>
            <w:r>
              <w:rPr>
                <w:rFonts w:ascii="仿宋" w:eastAsia="仿宋" w:hAnsi="仿宋" w:hint="eastAsia"/>
                <w:sz w:val="24"/>
                <w:szCs w:val="24"/>
              </w:rPr>
              <w:t>和我市中高风险地区所在街镇：</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proofErr w:type="gramStart"/>
            <w:r>
              <w:rPr>
                <w:rFonts w:ascii="仿宋" w:eastAsia="仿宋" w:hAnsi="仿宋" w:hint="eastAsia"/>
                <w:sz w:val="24"/>
                <w:szCs w:val="24"/>
              </w:rPr>
              <w:t>否</w:t>
            </w:r>
            <w:proofErr w:type="gramEnd"/>
            <w:r>
              <w:rPr>
                <w:rFonts w:ascii="仿宋" w:eastAsia="仿宋" w:hAnsi="仿宋" w:hint="eastAsia"/>
                <w:sz w:val="24"/>
                <w:szCs w:val="24"/>
              </w:rPr>
              <w:t xml:space="preserve">  □</w:t>
            </w:r>
          </w:p>
        </w:tc>
        <w:tc>
          <w:tcPr>
            <w:tcW w:w="1264" w:type="dxa"/>
            <w:gridSpan w:val="2"/>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D373E2" w:rsidTr="00D373E2">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10</w:t>
            </w:r>
          </w:p>
        </w:tc>
        <w:tc>
          <w:tcPr>
            <w:tcW w:w="6188" w:type="dxa"/>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健康</w:t>
            </w:r>
            <w:proofErr w:type="gramStart"/>
            <w:r>
              <w:rPr>
                <w:rFonts w:ascii="仿宋" w:eastAsia="仿宋" w:hAnsi="仿宋" w:hint="eastAsia"/>
                <w:sz w:val="24"/>
                <w:szCs w:val="24"/>
              </w:rPr>
              <w:t>码是否为橙码</w:t>
            </w:r>
            <w:proofErr w:type="gramEnd"/>
            <w:r>
              <w:rPr>
                <w:rFonts w:ascii="仿宋" w:eastAsia="仿宋" w:hAnsi="仿宋" w:hint="eastAsia"/>
                <w:sz w:val="24"/>
                <w:szCs w:val="24"/>
              </w:rPr>
              <w:t>或红码：</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proofErr w:type="gramStart"/>
            <w:r>
              <w:rPr>
                <w:rFonts w:ascii="仿宋" w:eastAsia="仿宋" w:hAnsi="仿宋" w:hint="eastAsia"/>
                <w:sz w:val="24"/>
                <w:szCs w:val="24"/>
              </w:rPr>
              <w:t>否</w:t>
            </w:r>
            <w:proofErr w:type="gramEnd"/>
            <w:r>
              <w:rPr>
                <w:rFonts w:ascii="仿宋" w:eastAsia="仿宋" w:hAnsi="仿宋" w:hint="eastAsia"/>
                <w:sz w:val="24"/>
                <w:szCs w:val="24"/>
              </w:rPr>
              <w:t xml:space="preserve">  □</w:t>
            </w:r>
          </w:p>
        </w:tc>
        <w:tc>
          <w:tcPr>
            <w:tcW w:w="631" w:type="dxa"/>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橙□</w:t>
            </w:r>
          </w:p>
        </w:tc>
        <w:tc>
          <w:tcPr>
            <w:tcW w:w="633"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红□</w:t>
            </w:r>
          </w:p>
        </w:tc>
      </w:tr>
      <w:tr w:rsidR="00D373E2" w:rsidTr="00D373E2">
        <w:trPr>
          <w:trHeight w:val="564"/>
          <w:jc w:val="center"/>
        </w:trPr>
        <w:tc>
          <w:tcPr>
            <w:tcW w:w="640" w:type="dxa"/>
            <w:vMerge w:val="restart"/>
            <w:tcBorders>
              <w:top w:val="nil"/>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11</w:t>
            </w:r>
          </w:p>
        </w:tc>
        <w:tc>
          <w:tcPr>
            <w:tcW w:w="6188" w:type="dxa"/>
            <w:tcBorders>
              <w:top w:val="single" w:sz="4" w:space="0" w:color="auto"/>
              <w:left w:val="nil"/>
              <w:bottom w:val="dashed"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通信大数据行程卡是否为“非绿卡”或显示“*”</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proofErr w:type="gramStart"/>
            <w:r>
              <w:rPr>
                <w:rFonts w:ascii="仿宋" w:eastAsia="仿宋" w:hAnsi="仿宋" w:hint="eastAsia"/>
                <w:sz w:val="24"/>
                <w:szCs w:val="24"/>
              </w:rPr>
              <w:t>否</w:t>
            </w:r>
            <w:proofErr w:type="gramEnd"/>
            <w:r>
              <w:rPr>
                <w:rFonts w:ascii="仿宋" w:eastAsia="仿宋" w:hAnsi="仿宋" w:hint="eastAsia"/>
                <w:sz w:val="24"/>
                <w:szCs w:val="24"/>
              </w:rPr>
              <w:t xml:space="preserve">  □</w:t>
            </w:r>
          </w:p>
        </w:tc>
        <w:tc>
          <w:tcPr>
            <w:tcW w:w="1264" w:type="dxa"/>
            <w:gridSpan w:val="2"/>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D373E2" w:rsidTr="00D373E2">
        <w:trPr>
          <w:trHeight w:val="127"/>
          <w:jc w:val="center"/>
        </w:trPr>
        <w:tc>
          <w:tcPr>
            <w:tcW w:w="640" w:type="dxa"/>
            <w:vMerge/>
            <w:tcBorders>
              <w:top w:val="nil"/>
              <w:left w:val="single" w:sz="4" w:space="0" w:color="auto"/>
              <w:bottom w:val="single" w:sz="4" w:space="0" w:color="auto"/>
              <w:right w:val="single" w:sz="4" w:space="0" w:color="auto"/>
            </w:tcBorders>
            <w:vAlign w:val="center"/>
            <w:hideMark/>
          </w:tcPr>
          <w:p w:rsidR="00D373E2" w:rsidRDefault="00D373E2">
            <w:pPr>
              <w:widowControl/>
              <w:jc w:val="left"/>
              <w:rPr>
                <w:rFonts w:ascii="仿宋" w:eastAsia="仿宋" w:hAnsi="仿宋"/>
                <w:b/>
                <w:sz w:val="24"/>
                <w:szCs w:val="24"/>
              </w:rPr>
            </w:pPr>
          </w:p>
        </w:tc>
        <w:tc>
          <w:tcPr>
            <w:tcW w:w="8870" w:type="dxa"/>
            <w:gridSpan w:val="4"/>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如果是：显示的是非绿卡（  ）；“*”（  ）；</w:t>
            </w:r>
          </w:p>
        </w:tc>
      </w:tr>
      <w:tr w:rsidR="00D373E2" w:rsidTr="00D373E2">
        <w:trPr>
          <w:trHeight w:val="127"/>
          <w:jc w:val="center"/>
        </w:trPr>
        <w:tc>
          <w:tcPr>
            <w:tcW w:w="640" w:type="dxa"/>
            <w:vMerge w:val="restart"/>
            <w:tcBorders>
              <w:top w:val="nil"/>
              <w:left w:val="single" w:sz="4" w:space="0" w:color="auto"/>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b/>
                <w:sz w:val="24"/>
                <w:szCs w:val="24"/>
              </w:rPr>
            </w:pPr>
            <w:r>
              <w:rPr>
                <w:rFonts w:ascii="仿宋" w:eastAsia="仿宋" w:hAnsi="仿宋" w:hint="eastAsia"/>
                <w:b/>
                <w:sz w:val="24"/>
                <w:szCs w:val="24"/>
              </w:rPr>
              <w:t>12</w:t>
            </w:r>
          </w:p>
        </w:tc>
        <w:tc>
          <w:tcPr>
            <w:tcW w:w="6188" w:type="dxa"/>
            <w:tcBorders>
              <w:top w:val="single" w:sz="4" w:space="0" w:color="auto"/>
              <w:left w:val="nil"/>
              <w:bottom w:val="dashed"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是否已全程接种新冠病毒疫苗：</w:t>
            </w:r>
          </w:p>
        </w:tc>
        <w:tc>
          <w:tcPr>
            <w:tcW w:w="1418" w:type="dxa"/>
            <w:tcBorders>
              <w:top w:val="single" w:sz="4" w:space="0" w:color="auto"/>
              <w:left w:val="nil"/>
              <w:bottom w:val="single" w:sz="4" w:space="0" w:color="auto"/>
              <w:right w:val="single" w:sz="4" w:space="0" w:color="auto"/>
            </w:tcBorders>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已接种□</w:t>
            </w:r>
          </w:p>
        </w:tc>
        <w:tc>
          <w:tcPr>
            <w:tcW w:w="1264" w:type="dxa"/>
            <w:gridSpan w:val="2"/>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jc w:val="center"/>
              <w:rPr>
                <w:rFonts w:ascii="仿宋" w:eastAsia="仿宋" w:hAnsi="仿宋"/>
                <w:sz w:val="24"/>
                <w:szCs w:val="24"/>
              </w:rPr>
            </w:pPr>
            <w:r>
              <w:rPr>
                <w:rFonts w:ascii="仿宋" w:eastAsia="仿宋" w:hAnsi="仿宋" w:hint="eastAsia"/>
                <w:sz w:val="24"/>
                <w:szCs w:val="24"/>
              </w:rPr>
              <w:t>未接种□</w:t>
            </w:r>
          </w:p>
        </w:tc>
      </w:tr>
      <w:tr w:rsidR="00D373E2" w:rsidTr="00D373E2">
        <w:trPr>
          <w:trHeight w:val="127"/>
          <w:jc w:val="center"/>
        </w:trPr>
        <w:tc>
          <w:tcPr>
            <w:tcW w:w="640" w:type="dxa"/>
            <w:vMerge/>
            <w:tcBorders>
              <w:top w:val="nil"/>
              <w:left w:val="single" w:sz="4" w:space="0" w:color="auto"/>
              <w:bottom w:val="single" w:sz="4" w:space="0" w:color="auto"/>
              <w:right w:val="single" w:sz="4" w:space="0" w:color="auto"/>
            </w:tcBorders>
            <w:vAlign w:val="center"/>
            <w:hideMark/>
          </w:tcPr>
          <w:p w:rsidR="00D373E2" w:rsidRDefault="00D373E2">
            <w:pPr>
              <w:widowControl/>
              <w:jc w:val="left"/>
              <w:rPr>
                <w:rFonts w:ascii="仿宋" w:eastAsia="仿宋" w:hAnsi="仿宋"/>
                <w:b/>
                <w:sz w:val="24"/>
                <w:szCs w:val="24"/>
              </w:rPr>
            </w:pPr>
          </w:p>
        </w:tc>
        <w:tc>
          <w:tcPr>
            <w:tcW w:w="8870" w:type="dxa"/>
            <w:gridSpan w:val="4"/>
            <w:tcBorders>
              <w:top w:val="single" w:sz="4" w:space="0" w:color="auto"/>
              <w:left w:val="nil"/>
              <w:bottom w:val="single" w:sz="4" w:space="0" w:color="auto"/>
              <w:right w:val="single" w:sz="4" w:space="0" w:color="auto"/>
            </w:tcBorders>
            <w:noWrap/>
            <w:vAlign w:val="center"/>
            <w:hideMark/>
          </w:tcPr>
          <w:p w:rsidR="00D373E2" w:rsidRDefault="00D373E2">
            <w:pPr>
              <w:widowControl/>
              <w:spacing w:line="300" w:lineRule="exact"/>
              <w:rPr>
                <w:rFonts w:ascii="仿宋" w:eastAsia="仿宋" w:hAnsi="仿宋"/>
                <w:sz w:val="24"/>
                <w:szCs w:val="24"/>
              </w:rPr>
            </w:pPr>
            <w:r>
              <w:rPr>
                <w:rFonts w:ascii="仿宋" w:eastAsia="仿宋" w:hAnsi="仿宋" w:hint="eastAsia"/>
                <w:sz w:val="24"/>
                <w:szCs w:val="24"/>
              </w:rPr>
              <w:t>如果未完成疫苗接种，原因：</w:t>
            </w:r>
          </w:p>
        </w:tc>
      </w:tr>
    </w:tbl>
    <w:p w:rsidR="00D373E2" w:rsidRDefault="00D373E2" w:rsidP="00D373E2">
      <w:pPr>
        <w:spacing w:line="440" w:lineRule="exact"/>
        <w:jc w:val="left"/>
        <w:rPr>
          <w:rFonts w:ascii="Times New Roman"/>
          <w:b/>
          <w:bCs/>
          <w:sz w:val="28"/>
          <w:szCs w:val="28"/>
        </w:rPr>
      </w:pPr>
      <w:r>
        <w:rPr>
          <w:rFonts w:ascii="Times New Roman"/>
          <w:b/>
          <w:bCs/>
          <w:sz w:val="28"/>
          <w:szCs w:val="28"/>
        </w:rPr>
        <w:t xml:space="preserve"> </w:t>
      </w:r>
    </w:p>
    <w:p w:rsidR="00D373E2" w:rsidRDefault="00D373E2" w:rsidP="00D373E2">
      <w:pPr>
        <w:spacing w:line="440" w:lineRule="exact"/>
        <w:jc w:val="left"/>
        <w:rPr>
          <w:rFonts w:ascii="Times New Roman"/>
          <w:b/>
          <w:bCs/>
          <w:sz w:val="28"/>
          <w:szCs w:val="28"/>
        </w:rPr>
      </w:pPr>
      <w:r>
        <w:rPr>
          <w:rFonts w:ascii="Times New Roman"/>
          <w:b/>
          <w:bCs/>
          <w:sz w:val="28"/>
          <w:szCs w:val="28"/>
        </w:rPr>
        <w:t xml:space="preserve"> </w:t>
      </w:r>
    </w:p>
    <w:p w:rsidR="00D373E2" w:rsidRDefault="00D373E2" w:rsidP="00D373E2">
      <w:pPr>
        <w:spacing w:line="440" w:lineRule="exact"/>
        <w:ind w:firstLineChars="200" w:firstLine="562"/>
        <w:jc w:val="left"/>
        <w:rPr>
          <w:rFonts w:ascii="Times New Roman"/>
          <w:sz w:val="28"/>
          <w:szCs w:val="28"/>
        </w:rPr>
      </w:pPr>
      <w:r>
        <w:rPr>
          <w:rFonts w:ascii="宋体" w:hAnsi="宋体" w:hint="eastAsia"/>
          <w:b/>
          <w:bCs/>
          <w:sz w:val="28"/>
          <w:szCs w:val="28"/>
        </w:rPr>
        <w:t>本人确认以上情况属实。签字：</w:t>
      </w:r>
    </w:p>
    <w:p w:rsidR="00D373E2" w:rsidRDefault="00D373E2" w:rsidP="00D373E2">
      <w:pPr>
        <w:spacing w:line="440" w:lineRule="exact"/>
        <w:jc w:val="left"/>
      </w:pPr>
      <w:r>
        <w:t xml:space="preserve"> </w:t>
      </w:r>
    </w:p>
    <w:p w:rsidR="0084134D" w:rsidRPr="00D373E2" w:rsidRDefault="00D373E2" w:rsidP="00D373E2">
      <w:pPr>
        <w:spacing w:line="560" w:lineRule="exact"/>
        <w:ind w:firstLineChars="200" w:firstLine="640"/>
        <w:jc w:val="left"/>
      </w:pPr>
      <w:r>
        <w:rPr>
          <w:rFonts w:ascii="黑体" w:eastAsia="黑体" w:hAnsi="黑体" w:hint="eastAsia"/>
          <w:sz w:val="32"/>
          <w:szCs w:val="32"/>
        </w:rPr>
        <w:t>注：</w:t>
      </w:r>
      <w:r>
        <w:rPr>
          <w:rFonts w:ascii="楷体" w:eastAsia="楷体" w:hAnsi="楷体" w:cs="方正仿宋_GBK" w:hint="eastAsia"/>
          <w:sz w:val="32"/>
          <w:szCs w:val="32"/>
        </w:rPr>
        <w:t>天津市防控指挥部确定的重点涉</w:t>
      </w:r>
      <w:proofErr w:type="gramStart"/>
      <w:r>
        <w:rPr>
          <w:rFonts w:ascii="楷体" w:eastAsia="楷体" w:hAnsi="楷体" w:cs="方正仿宋_GBK" w:hint="eastAsia"/>
          <w:sz w:val="32"/>
          <w:szCs w:val="32"/>
        </w:rPr>
        <w:t>疫</w:t>
      </w:r>
      <w:proofErr w:type="gramEnd"/>
      <w:r>
        <w:rPr>
          <w:rFonts w:ascii="楷体" w:eastAsia="楷体" w:hAnsi="楷体" w:cs="方正仿宋_GBK" w:hint="eastAsia"/>
          <w:sz w:val="32"/>
          <w:szCs w:val="32"/>
        </w:rPr>
        <w:t>地区和追溯时间根据国内疫情变化随时调整，可关注“津云”客户端每日发布</w:t>
      </w:r>
      <w:bookmarkStart w:id="0" w:name="_GoBack"/>
      <w:bookmarkEnd w:id="0"/>
    </w:p>
    <w:sectPr w:rsidR="0084134D" w:rsidRPr="00D373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E2"/>
    <w:rsid w:val="000D4B87"/>
    <w:rsid w:val="007836CE"/>
    <w:rsid w:val="0084134D"/>
    <w:rsid w:val="00D373E2"/>
    <w:rsid w:val="00F21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E2"/>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E2"/>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2022-06-27T10:41:00Z</dcterms:created>
  <dcterms:modified xsi:type="dcterms:W3CDTF">2022-06-27T10:42:00Z</dcterms:modified>
</cp:coreProperties>
</file>