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40" w:lineRule="exact"/>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附件5</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_GBK" w:hAnsi="方正小标宋_GBK" w:eastAsia="方正小标宋_GBK" w:cs="方正小标宋_GBK"/>
          <w:sz w:val="44"/>
          <w:szCs w:val="44"/>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2022年乐业县中小学教师招聘面试考生</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防疫须知</w:t>
      </w:r>
    </w:p>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eastAsia" w:ascii="仿宋_GB2312" w:eastAsia="仿宋_GB2312"/>
          <w:sz w:val="32"/>
          <w:szCs w:val="32"/>
        </w:rPr>
      </w:pPr>
      <w:r>
        <w:rPr>
          <w:rFonts w:hint="eastAsia" w:ascii="仿宋_GB2312" w:eastAsia="仿宋_GB2312"/>
          <w:sz w:val="32"/>
          <w:szCs w:val="32"/>
        </w:rPr>
        <w:t>　　</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eastAsia="仿宋_GB2312"/>
          <w:sz w:val="32"/>
          <w:szCs w:val="32"/>
        </w:rPr>
      </w:pPr>
      <w:r>
        <w:rPr>
          <w:rFonts w:hint="eastAsia" w:ascii="仿宋_GB2312" w:eastAsia="仿宋_GB2312"/>
          <w:sz w:val="32"/>
          <w:szCs w:val="32"/>
        </w:rPr>
        <w:t>2022年乐业县中小学教师招聘面试将于7月2日举行，为保障广大考生和考试工作人员的生命安全和身体健康，现将考生参加考试的防疫要求通知如下：</w:t>
      </w:r>
    </w:p>
    <w:p>
      <w:pPr>
        <w:keepNext w:val="0"/>
        <w:keepLines w:val="0"/>
        <w:pageBreakBefore w:val="0"/>
        <w:widowControl w:val="0"/>
        <w:kinsoku/>
        <w:wordWrap/>
        <w:overflowPunct/>
        <w:topLinePunct w:val="0"/>
        <w:autoSpaceDE/>
        <w:autoSpaceDN/>
        <w:bidi w:val="0"/>
        <w:adjustRightInd/>
        <w:snapToGrid/>
        <w:spacing w:line="560" w:lineRule="exact"/>
        <w:ind w:left="0"/>
        <w:textAlignment w:val="auto"/>
        <w:rPr>
          <w:rFonts w:hint="eastAsia" w:ascii="黑体" w:hAnsi="黑体" w:eastAsia="黑体"/>
          <w:sz w:val="32"/>
          <w:szCs w:val="32"/>
        </w:rPr>
      </w:pPr>
      <w:r>
        <w:rPr>
          <w:rFonts w:hint="eastAsia" w:ascii="仿宋_GB2312" w:eastAsia="仿宋_GB2312"/>
          <w:sz w:val="32"/>
          <w:szCs w:val="32"/>
        </w:rPr>
        <w:t>　　</w:t>
      </w:r>
      <w:r>
        <w:rPr>
          <w:rFonts w:hint="eastAsia" w:ascii="黑体" w:hAnsi="黑体" w:eastAsia="黑体"/>
          <w:sz w:val="32"/>
          <w:szCs w:val="32"/>
        </w:rPr>
        <w:t>一、考前防疫要求</w:t>
      </w:r>
    </w:p>
    <w:p>
      <w:pPr>
        <w:keepNext w:val="0"/>
        <w:keepLines w:val="0"/>
        <w:pageBreakBefore w:val="0"/>
        <w:widowControl w:val="0"/>
        <w:kinsoku/>
        <w:wordWrap/>
        <w:overflowPunct/>
        <w:topLinePunct w:val="0"/>
        <w:autoSpaceDE/>
        <w:autoSpaceDN/>
        <w:bidi w:val="0"/>
        <w:adjustRightInd/>
        <w:snapToGrid/>
        <w:spacing w:line="560" w:lineRule="exact"/>
        <w:ind w:left="0"/>
        <w:textAlignment w:val="auto"/>
        <w:rPr>
          <w:rFonts w:hint="eastAsia" w:ascii="楷体" w:hAnsi="楷体" w:eastAsia="楷体"/>
          <w:b/>
          <w:sz w:val="32"/>
          <w:szCs w:val="32"/>
        </w:rPr>
      </w:pPr>
      <w:r>
        <w:rPr>
          <w:rFonts w:hint="eastAsia" w:ascii="仿宋_GB2312" w:eastAsia="仿宋_GB2312"/>
          <w:sz w:val="32"/>
          <w:szCs w:val="32"/>
        </w:rPr>
        <w:t>　　</w:t>
      </w:r>
      <w:r>
        <w:rPr>
          <w:rFonts w:hint="eastAsia" w:ascii="楷体" w:hAnsi="楷体" w:eastAsia="楷体"/>
          <w:b/>
          <w:sz w:val="32"/>
          <w:szCs w:val="32"/>
        </w:rPr>
        <w:t>（一）考前14天申领广西健康码。</w:t>
      </w:r>
    </w:p>
    <w:p>
      <w:pPr>
        <w:keepNext w:val="0"/>
        <w:keepLines w:val="0"/>
        <w:pageBreakBefore w:val="0"/>
        <w:widowControl w:val="0"/>
        <w:kinsoku/>
        <w:wordWrap/>
        <w:overflowPunct/>
        <w:topLinePunct w:val="0"/>
        <w:autoSpaceDE/>
        <w:autoSpaceDN/>
        <w:bidi w:val="0"/>
        <w:adjustRightInd/>
        <w:snapToGrid/>
        <w:spacing w:line="560" w:lineRule="exact"/>
        <w:ind w:left="0"/>
        <w:textAlignment w:val="auto"/>
        <w:rPr>
          <w:rFonts w:hint="eastAsia" w:ascii="仿宋_GB2312" w:eastAsia="仿宋_GB2312"/>
          <w:sz w:val="32"/>
          <w:szCs w:val="32"/>
        </w:rPr>
      </w:pPr>
      <w:r>
        <w:rPr>
          <w:rFonts w:hint="eastAsia" w:ascii="仿宋_GB2312" w:eastAsia="仿宋_GB2312"/>
          <w:sz w:val="32"/>
          <w:szCs w:val="32"/>
        </w:rPr>
        <w:t>　　考生须于考前14天通过微信搜索“智桂通”小程序申领广西健康码（以下简称健康码），更新通信大数据行程卡（以下简称行程卡）信息，考试当天健康码为“绿码”才能参加考试。考生应密切关注自身健康码情况，如果显示为“红码”或“黄码”，要尽快与所在单位、社区及辖区卫生健康部门联系，并配合落实相关管控措施。</w:t>
      </w:r>
    </w:p>
    <w:p>
      <w:pPr>
        <w:keepNext w:val="0"/>
        <w:keepLines w:val="0"/>
        <w:pageBreakBefore w:val="0"/>
        <w:widowControl w:val="0"/>
        <w:kinsoku/>
        <w:wordWrap/>
        <w:overflowPunct/>
        <w:topLinePunct w:val="0"/>
        <w:autoSpaceDE/>
        <w:autoSpaceDN/>
        <w:bidi w:val="0"/>
        <w:adjustRightInd/>
        <w:snapToGrid/>
        <w:spacing w:line="560" w:lineRule="exact"/>
        <w:ind w:left="0"/>
        <w:textAlignment w:val="auto"/>
        <w:rPr>
          <w:rFonts w:hint="eastAsia" w:ascii="楷体" w:hAnsi="楷体" w:eastAsia="楷体"/>
          <w:b/>
          <w:sz w:val="32"/>
          <w:szCs w:val="32"/>
        </w:rPr>
      </w:pPr>
      <w:r>
        <w:rPr>
          <w:rFonts w:hint="eastAsia" w:ascii="仿宋_GB2312" w:eastAsia="仿宋_GB2312"/>
          <w:sz w:val="32"/>
          <w:szCs w:val="32"/>
        </w:rPr>
        <w:t>　　</w:t>
      </w:r>
      <w:r>
        <w:rPr>
          <w:rFonts w:hint="eastAsia" w:ascii="楷体" w:hAnsi="楷体" w:eastAsia="楷体"/>
          <w:b/>
          <w:sz w:val="32"/>
          <w:szCs w:val="32"/>
        </w:rPr>
        <w:t>（二）自我健康监测。</w:t>
      </w:r>
    </w:p>
    <w:p>
      <w:pPr>
        <w:keepNext w:val="0"/>
        <w:keepLines w:val="0"/>
        <w:pageBreakBefore w:val="0"/>
        <w:widowControl w:val="0"/>
        <w:kinsoku/>
        <w:wordWrap/>
        <w:overflowPunct/>
        <w:topLinePunct w:val="0"/>
        <w:autoSpaceDE/>
        <w:autoSpaceDN/>
        <w:bidi w:val="0"/>
        <w:adjustRightInd/>
        <w:snapToGrid/>
        <w:spacing w:line="560" w:lineRule="exact"/>
        <w:ind w:left="0"/>
        <w:textAlignment w:val="auto"/>
        <w:rPr>
          <w:rFonts w:hint="eastAsia" w:ascii="仿宋_GB2312" w:eastAsia="仿宋_GB2312"/>
          <w:spacing w:val="-6"/>
          <w:sz w:val="32"/>
          <w:szCs w:val="32"/>
        </w:rPr>
      </w:pPr>
      <w:r>
        <w:rPr>
          <w:rFonts w:hint="eastAsia" w:ascii="仿宋_GB2312" w:eastAsia="仿宋_GB2312"/>
          <w:sz w:val="32"/>
          <w:szCs w:val="32"/>
        </w:rPr>
        <w:t xml:space="preserve">　　 </w:t>
      </w:r>
      <w:r>
        <w:rPr>
          <w:rFonts w:hint="eastAsia" w:ascii="仿宋_GB2312" w:eastAsia="仿宋_GB2312"/>
          <w:spacing w:val="-6"/>
          <w:sz w:val="32"/>
          <w:szCs w:val="32"/>
        </w:rPr>
        <w:t>从6月18日起至考试结束前，考生应进行自我健康监测。尽量避免离开考点所在地，不前往国内疫情中、高风险地区，不出国（境），避免去人群密集、流动性较大的场所聚集。因考试是一项繁重的脑力和体力活动，为了自身及其他考生的安全，考生如出现发热、乏力、咳嗽、呼吸困难、腹泻等身体不适症状时，应当及时就医，建议不参加本次考试。</w:t>
      </w:r>
    </w:p>
    <w:p>
      <w:pPr>
        <w:keepNext w:val="0"/>
        <w:keepLines w:val="0"/>
        <w:pageBreakBefore w:val="0"/>
        <w:widowControl w:val="0"/>
        <w:kinsoku/>
        <w:wordWrap/>
        <w:overflowPunct/>
        <w:topLinePunct w:val="0"/>
        <w:autoSpaceDE/>
        <w:autoSpaceDN/>
        <w:bidi w:val="0"/>
        <w:adjustRightInd/>
        <w:snapToGrid/>
        <w:spacing w:line="560" w:lineRule="exact"/>
        <w:ind w:left="0"/>
        <w:textAlignment w:val="auto"/>
        <w:rPr>
          <w:rFonts w:hint="eastAsia" w:ascii="楷体" w:hAnsi="楷体" w:eastAsia="楷体"/>
          <w:b/>
          <w:sz w:val="32"/>
          <w:szCs w:val="32"/>
        </w:rPr>
      </w:pPr>
      <w:r>
        <w:rPr>
          <w:rFonts w:hint="eastAsia" w:ascii="仿宋_GB2312" w:eastAsia="仿宋_GB2312"/>
          <w:sz w:val="32"/>
          <w:szCs w:val="32"/>
        </w:rPr>
        <w:t>　　</w:t>
      </w:r>
      <w:r>
        <w:rPr>
          <w:rFonts w:hint="eastAsia" w:ascii="楷体" w:hAnsi="楷体" w:eastAsia="楷体"/>
          <w:b/>
          <w:sz w:val="32"/>
          <w:szCs w:val="32"/>
        </w:rPr>
        <w:t>（三）跨区域流动的防疫要求。</w:t>
      </w:r>
    </w:p>
    <w:p>
      <w:pPr>
        <w:keepNext w:val="0"/>
        <w:keepLines w:val="0"/>
        <w:pageBreakBefore w:val="0"/>
        <w:widowControl w:val="0"/>
        <w:kinsoku/>
        <w:wordWrap/>
        <w:overflowPunct/>
        <w:topLinePunct w:val="0"/>
        <w:autoSpaceDE/>
        <w:autoSpaceDN/>
        <w:bidi w:val="0"/>
        <w:adjustRightInd/>
        <w:snapToGrid/>
        <w:spacing w:line="560" w:lineRule="exact"/>
        <w:ind w:left="0"/>
        <w:textAlignment w:val="auto"/>
        <w:rPr>
          <w:rFonts w:hint="eastAsia" w:ascii="仿宋_GB2312" w:eastAsia="仿宋_GB2312"/>
          <w:sz w:val="32"/>
          <w:szCs w:val="32"/>
        </w:rPr>
      </w:pPr>
      <w:r>
        <w:rPr>
          <w:rFonts w:hint="eastAsia" w:ascii="仿宋_GB2312" w:eastAsia="仿宋_GB2312"/>
          <w:sz w:val="32"/>
          <w:szCs w:val="32"/>
        </w:rPr>
        <w:t>　　考生有跨省、区内跨设区市、在有本土疫情的设区市内跨县（市、区）流动的，从区内8个边境县（市、区）出行的，要至少提前24小时主动通过“智桂通”微信小程序上的“一键直报”功能向目的地报备（附件1），并接受当地社区的有关健康管理。</w:t>
      </w:r>
    </w:p>
    <w:p>
      <w:pPr>
        <w:keepNext w:val="0"/>
        <w:keepLines w:val="0"/>
        <w:pageBreakBefore w:val="0"/>
        <w:widowControl w:val="0"/>
        <w:kinsoku/>
        <w:wordWrap/>
        <w:overflowPunct/>
        <w:topLinePunct w:val="0"/>
        <w:autoSpaceDE/>
        <w:autoSpaceDN/>
        <w:bidi w:val="0"/>
        <w:adjustRightInd/>
        <w:snapToGrid/>
        <w:spacing w:line="560" w:lineRule="exact"/>
        <w:ind w:left="0"/>
        <w:textAlignment w:val="auto"/>
        <w:rPr>
          <w:rFonts w:hint="eastAsia" w:ascii="仿宋_GB2312" w:eastAsia="仿宋_GB2312"/>
          <w:sz w:val="32"/>
          <w:szCs w:val="32"/>
        </w:rPr>
      </w:pPr>
      <w:r>
        <w:rPr>
          <w:rFonts w:hint="eastAsia" w:ascii="仿宋_GB2312" w:eastAsia="仿宋_GB2312"/>
          <w:sz w:val="32"/>
          <w:szCs w:val="32"/>
        </w:rPr>
        <w:t>　　建议尚在外地的考生于考前14天返回考点所在地，主动咨询当地有关疫情防控政策，并按要求和规定进行健康管理。对于须按规定接受集中或居家隔离医学观察、居家健康监测的考生，在未完成健康管理前不得参加考试。</w:t>
      </w:r>
    </w:p>
    <w:p>
      <w:pPr>
        <w:keepNext w:val="0"/>
        <w:keepLines w:val="0"/>
        <w:pageBreakBefore w:val="0"/>
        <w:widowControl w:val="0"/>
        <w:kinsoku/>
        <w:wordWrap/>
        <w:overflowPunct/>
        <w:topLinePunct w:val="0"/>
        <w:autoSpaceDE/>
        <w:autoSpaceDN/>
        <w:bidi w:val="0"/>
        <w:adjustRightInd/>
        <w:snapToGrid/>
        <w:spacing w:line="560" w:lineRule="exact"/>
        <w:ind w:left="0"/>
        <w:textAlignment w:val="auto"/>
        <w:rPr>
          <w:rFonts w:hint="eastAsia" w:ascii="仿宋_GB2312" w:eastAsia="仿宋_GB2312"/>
          <w:sz w:val="32"/>
          <w:szCs w:val="32"/>
        </w:rPr>
      </w:pPr>
      <w:r>
        <w:rPr>
          <w:rFonts w:hint="eastAsia" w:ascii="仿宋_GB2312" w:eastAsia="仿宋_GB2312"/>
          <w:sz w:val="32"/>
          <w:szCs w:val="32"/>
        </w:rPr>
        <w:t>　 考生要截图保存考前14天内报备信息和各次新冠病毒核酸检测（以下简称核酸检测）证明，进入考点时作为辅助审核材料备查。</w:t>
      </w:r>
    </w:p>
    <w:p>
      <w:pPr>
        <w:keepNext w:val="0"/>
        <w:keepLines w:val="0"/>
        <w:pageBreakBefore w:val="0"/>
        <w:widowControl w:val="0"/>
        <w:kinsoku/>
        <w:wordWrap/>
        <w:overflowPunct/>
        <w:topLinePunct w:val="0"/>
        <w:autoSpaceDE/>
        <w:autoSpaceDN/>
        <w:bidi w:val="0"/>
        <w:adjustRightInd/>
        <w:snapToGrid/>
        <w:spacing w:line="560" w:lineRule="exact"/>
        <w:ind w:left="0"/>
        <w:textAlignment w:val="auto"/>
        <w:rPr>
          <w:rFonts w:hint="eastAsia" w:ascii="黑体" w:hAnsi="黑体" w:eastAsia="黑体"/>
          <w:sz w:val="32"/>
          <w:szCs w:val="32"/>
        </w:rPr>
      </w:pPr>
      <w:r>
        <w:rPr>
          <w:rFonts w:hint="eastAsia" w:ascii="仿宋_GB2312" w:eastAsia="仿宋_GB2312"/>
          <w:sz w:val="32"/>
          <w:szCs w:val="32"/>
        </w:rPr>
        <w:t>　　</w:t>
      </w:r>
      <w:r>
        <w:rPr>
          <w:rFonts w:hint="eastAsia" w:ascii="黑体" w:hAnsi="黑体" w:eastAsia="黑体"/>
          <w:sz w:val="32"/>
          <w:szCs w:val="32"/>
        </w:rPr>
        <w:t>二、参加考试防疫要求</w:t>
      </w:r>
    </w:p>
    <w:p>
      <w:pPr>
        <w:keepNext w:val="0"/>
        <w:keepLines w:val="0"/>
        <w:pageBreakBefore w:val="0"/>
        <w:widowControl w:val="0"/>
        <w:kinsoku/>
        <w:wordWrap/>
        <w:overflowPunct/>
        <w:topLinePunct w:val="0"/>
        <w:autoSpaceDE/>
        <w:autoSpaceDN/>
        <w:bidi w:val="0"/>
        <w:adjustRightInd/>
        <w:snapToGrid/>
        <w:spacing w:line="560" w:lineRule="exact"/>
        <w:ind w:left="0"/>
        <w:textAlignment w:val="auto"/>
        <w:rPr>
          <w:rFonts w:hint="eastAsia" w:ascii="仿宋_GB2312" w:eastAsia="仿宋_GB2312"/>
          <w:sz w:val="32"/>
          <w:szCs w:val="32"/>
        </w:rPr>
      </w:pPr>
      <w:r>
        <w:rPr>
          <w:rFonts w:hint="eastAsia" w:ascii="仿宋_GB2312" w:eastAsia="仿宋_GB2312"/>
          <w:sz w:val="32"/>
          <w:szCs w:val="32"/>
        </w:rPr>
        <w:t>　　所有考生进入考点须接受身份核验，体温测量，健康码、行程卡和考点所在县48小时内核酸检测证明（电子版或纸质版，下同）核查，提交《2022年乐业县中小学教师招聘面试考生疫情防控承诺书》（以下简称《疫情防控承诺书》，附件2）。为避免聚集，考生须提前60分钟到达考点，配合做好入场核查工作。</w:t>
      </w:r>
    </w:p>
    <w:p>
      <w:pPr>
        <w:keepNext w:val="0"/>
        <w:keepLines w:val="0"/>
        <w:pageBreakBefore w:val="0"/>
        <w:widowControl w:val="0"/>
        <w:kinsoku/>
        <w:wordWrap/>
        <w:overflowPunct/>
        <w:topLinePunct w:val="0"/>
        <w:autoSpaceDE/>
        <w:autoSpaceDN/>
        <w:bidi w:val="0"/>
        <w:adjustRightInd/>
        <w:snapToGrid/>
        <w:spacing w:line="560" w:lineRule="exact"/>
        <w:ind w:left="0"/>
        <w:textAlignment w:val="auto"/>
        <w:rPr>
          <w:rFonts w:hint="eastAsia" w:ascii="楷体" w:hAnsi="楷体" w:eastAsia="楷体"/>
          <w:b/>
          <w:sz w:val="32"/>
          <w:szCs w:val="32"/>
        </w:rPr>
      </w:pPr>
      <w:r>
        <w:rPr>
          <w:rFonts w:hint="eastAsia" w:ascii="仿宋_GB2312" w:eastAsia="仿宋_GB2312"/>
          <w:sz w:val="32"/>
          <w:szCs w:val="32"/>
        </w:rPr>
        <w:t>　　</w:t>
      </w:r>
      <w:r>
        <w:rPr>
          <w:rFonts w:hint="eastAsia" w:ascii="楷体" w:hAnsi="楷体" w:eastAsia="楷体"/>
          <w:b/>
          <w:sz w:val="32"/>
          <w:szCs w:val="32"/>
        </w:rPr>
        <w:t>（一）考生进入考点的一般要求。</w:t>
      </w:r>
    </w:p>
    <w:p>
      <w:pPr>
        <w:keepNext w:val="0"/>
        <w:keepLines w:val="0"/>
        <w:pageBreakBefore w:val="0"/>
        <w:widowControl w:val="0"/>
        <w:kinsoku/>
        <w:wordWrap/>
        <w:overflowPunct/>
        <w:topLinePunct w:val="0"/>
        <w:autoSpaceDE/>
        <w:autoSpaceDN/>
        <w:bidi w:val="0"/>
        <w:adjustRightInd/>
        <w:snapToGrid/>
        <w:spacing w:line="560" w:lineRule="exact"/>
        <w:ind w:left="0"/>
        <w:textAlignment w:val="auto"/>
        <w:rPr>
          <w:rFonts w:hint="eastAsia" w:ascii="仿宋_GB2312" w:eastAsia="仿宋_GB2312"/>
          <w:sz w:val="32"/>
          <w:szCs w:val="32"/>
        </w:rPr>
      </w:pPr>
      <w:r>
        <w:rPr>
          <w:rFonts w:hint="eastAsia" w:ascii="仿宋_GB2312" w:eastAsia="仿宋_GB2312"/>
          <w:sz w:val="32"/>
          <w:szCs w:val="32"/>
        </w:rPr>
        <w:t>　　现场扫码健康码为“绿码”，行程卡信息不涉及本土疫情发生的设区市，持有考点所在县48小时内核酸检测阴性证明，提交考生本人签名的《疫情防控承诺书》，体温测量&lt;37.3℃。</w:t>
      </w:r>
    </w:p>
    <w:p>
      <w:pPr>
        <w:keepNext w:val="0"/>
        <w:keepLines w:val="0"/>
        <w:pageBreakBefore w:val="0"/>
        <w:widowControl w:val="0"/>
        <w:kinsoku/>
        <w:wordWrap/>
        <w:overflowPunct/>
        <w:topLinePunct w:val="0"/>
        <w:autoSpaceDE/>
        <w:autoSpaceDN/>
        <w:bidi w:val="0"/>
        <w:adjustRightInd/>
        <w:snapToGrid/>
        <w:spacing w:line="560" w:lineRule="exact"/>
        <w:ind w:left="0"/>
        <w:textAlignment w:val="auto"/>
        <w:rPr>
          <w:rFonts w:hint="eastAsia" w:ascii="楷体" w:hAnsi="楷体" w:eastAsia="楷体"/>
          <w:b/>
          <w:sz w:val="32"/>
          <w:szCs w:val="32"/>
        </w:rPr>
      </w:pPr>
      <w:r>
        <w:rPr>
          <w:rFonts w:hint="eastAsia" w:ascii="仿宋_GB2312" w:eastAsia="仿宋_GB2312"/>
          <w:sz w:val="32"/>
          <w:szCs w:val="32"/>
        </w:rPr>
        <w:t>　</w:t>
      </w:r>
      <w:r>
        <w:rPr>
          <w:rFonts w:hint="eastAsia" w:ascii="楷体" w:hAnsi="楷体" w:eastAsia="楷体"/>
          <w:b/>
          <w:sz w:val="32"/>
          <w:szCs w:val="32"/>
        </w:rPr>
        <w:t>（二）有以下情况的考生不得进入考点。</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eastAsia="仿宋_GB2312"/>
          <w:sz w:val="32"/>
          <w:szCs w:val="32"/>
        </w:rPr>
      </w:pPr>
      <w:r>
        <w:rPr>
          <w:rFonts w:hint="eastAsia" w:ascii="仿宋_GB2312" w:eastAsia="仿宋_GB2312"/>
          <w:sz w:val="32"/>
          <w:szCs w:val="32"/>
        </w:rPr>
        <w:t>1.不配合入场核查或材料不齐全的。如：无健康码、无行程卡、无考点所在设区市48小时内核酸检测阴性证明、无《疫情防控承诺书》。</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楷体" w:eastAsia="仿宋_GB2312"/>
          <w:sz w:val="32"/>
          <w:szCs w:val="32"/>
        </w:rPr>
      </w:pPr>
      <w:r>
        <w:rPr>
          <w:rFonts w:hint="eastAsia" w:ascii="仿宋_GB2312" w:hAnsi="楷体" w:eastAsia="仿宋_GB2312"/>
          <w:sz w:val="32"/>
          <w:szCs w:val="32"/>
        </w:rPr>
        <w:t>2.健康码非“绿码”的。</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eastAsia="仿宋_GB2312"/>
          <w:sz w:val="32"/>
          <w:szCs w:val="32"/>
        </w:rPr>
      </w:pPr>
      <w:r>
        <w:rPr>
          <w:rFonts w:hint="eastAsia" w:ascii="仿宋_GB2312" w:eastAsia="仿宋_GB2312"/>
          <w:sz w:val="32"/>
          <w:szCs w:val="32"/>
        </w:rPr>
        <w:t>3.考前14天行程有中、高风险所在县（市、区）或直辖市街道/镇的。</w:t>
      </w:r>
    </w:p>
    <w:p>
      <w:pPr>
        <w:keepNext w:val="0"/>
        <w:keepLines w:val="0"/>
        <w:pageBreakBefore w:val="0"/>
        <w:widowControl w:val="0"/>
        <w:kinsoku/>
        <w:wordWrap/>
        <w:overflowPunct/>
        <w:topLinePunct w:val="0"/>
        <w:autoSpaceDE/>
        <w:autoSpaceDN/>
        <w:bidi w:val="0"/>
        <w:adjustRightInd/>
        <w:snapToGrid/>
        <w:spacing w:line="560" w:lineRule="exact"/>
        <w:ind w:left="0" w:firstLine="480" w:firstLineChars="150"/>
        <w:textAlignment w:val="auto"/>
        <w:rPr>
          <w:rFonts w:hint="eastAsia" w:ascii="仿宋_GB2312" w:eastAsia="仿宋_GB2312"/>
          <w:sz w:val="32"/>
          <w:szCs w:val="32"/>
        </w:rPr>
      </w:pPr>
      <w:r>
        <w:rPr>
          <w:rFonts w:hint="eastAsia" w:ascii="仿宋_GB2312" w:eastAsia="仿宋_GB2312"/>
          <w:sz w:val="32"/>
          <w:szCs w:val="32"/>
        </w:rPr>
        <w:t>4.考试当天应处于集中或居家隔离医学观察、居家健康监测期的。</w:t>
      </w:r>
    </w:p>
    <w:p>
      <w:pPr>
        <w:keepNext w:val="0"/>
        <w:keepLines w:val="0"/>
        <w:pageBreakBefore w:val="0"/>
        <w:widowControl w:val="0"/>
        <w:kinsoku/>
        <w:wordWrap/>
        <w:overflowPunct/>
        <w:topLinePunct w:val="0"/>
        <w:autoSpaceDE/>
        <w:autoSpaceDN/>
        <w:bidi w:val="0"/>
        <w:adjustRightInd/>
        <w:snapToGrid/>
        <w:spacing w:line="560" w:lineRule="exact"/>
        <w:ind w:left="0"/>
        <w:textAlignment w:val="auto"/>
        <w:rPr>
          <w:rFonts w:hint="eastAsia" w:ascii="仿宋_GB2312" w:eastAsia="仿宋_GB2312"/>
          <w:sz w:val="32"/>
          <w:szCs w:val="32"/>
        </w:rPr>
      </w:pPr>
      <w:r>
        <w:rPr>
          <w:rFonts w:hint="eastAsia" w:ascii="仿宋_GB2312" w:eastAsia="仿宋_GB2312"/>
          <w:sz w:val="32"/>
          <w:szCs w:val="32"/>
        </w:rPr>
        <w:t>　　5.经现场医学评估不适宜参加考试的。</w:t>
      </w:r>
    </w:p>
    <w:p>
      <w:pPr>
        <w:keepNext w:val="0"/>
        <w:keepLines w:val="0"/>
        <w:pageBreakBefore w:val="0"/>
        <w:widowControl w:val="0"/>
        <w:kinsoku/>
        <w:wordWrap/>
        <w:overflowPunct/>
        <w:topLinePunct w:val="0"/>
        <w:autoSpaceDE/>
        <w:autoSpaceDN/>
        <w:bidi w:val="0"/>
        <w:adjustRightInd/>
        <w:snapToGrid/>
        <w:spacing w:line="560" w:lineRule="exact"/>
        <w:ind w:left="0"/>
        <w:textAlignment w:val="auto"/>
        <w:rPr>
          <w:rFonts w:hint="eastAsia" w:ascii="楷体" w:hAnsi="楷体" w:eastAsia="楷体"/>
          <w:b/>
          <w:sz w:val="32"/>
          <w:szCs w:val="32"/>
        </w:rPr>
      </w:pPr>
      <w:r>
        <w:rPr>
          <w:rFonts w:hint="eastAsia" w:ascii="仿宋_GB2312" w:eastAsia="仿宋_GB2312"/>
          <w:sz w:val="32"/>
          <w:szCs w:val="32"/>
        </w:rPr>
        <w:t>　　</w:t>
      </w:r>
      <w:r>
        <w:rPr>
          <w:rFonts w:hint="eastAsia" w:ascii="楷体" w:hAnsi="楷体" w:eastAsia="楷体"/>
          <w:b/>
          <w:sz w:val="32"/>
          <w:szCs w:val="32"/>
        </w:rPr>
        <w:t>（三）特殊情况考生处理。</w:t>
      </w:r>
    </w:p>
    <w:p>
      <w:pPr>
        <w:keepNext w:val="0"/>
        <w:keepLines w:val="0"/>
        <w:pageBreakBefore w:val="0"/>
        <w:widowControl w:val="0"/>
        <w:kinsoku/>
        <w:wordWrap/>
        <w:overflowPunct/>
        <w:topLinePunct w:val="0"/>
        <w:autoSpaceDE/>
        <w:autoSpaceDN/>
        <w:bidi w:val="0"/>
        <w:adjustRightInd/>
        <w:snapToGrid/>
        <w:spacing w:line="560" w:lineRule="exact"/>
        <w:ind w:left="0"/>
        <w:textAlignment w:val="auto"/>
        <w:rPr>
          <w:rFonts w:hint="eastAsia" w:ascii="仿宋_GB2312" w:eastAsia="仿宋_GB2312"/>
          <w:sz w:val="32"/>
          <w:szCs w:val="32"/>
        </w:rPr>
      </w:pPr>
      <w:r>
        <w:rPr>
          <w:rFonts w:hint="eastAsia" w:ascii="仿宋_GB2312" w:eastAsia="仿宋_GB2312"/>
          <w:sz w:val="32"/>
          <w:szCs w:val="32"/>
        </w:rPr>
        <w:t>　　1.现场体温测量≥37.3℃的考生，须服从考点应急处置。</w:t>
      </w:r>
    </w:p>
    <w:p>
      <w:pPr>
        <w:keepNext w:val="0"/>
        <w:keepLines w:val="0"/>
        <w:pageBreakBefore w:val="0"/>
        <w:widowControl w:val="0"/>
        <w:kinsoku/>
        <w:wordWrap/>
        <w:overflowPunct/>
        <w:topLinePunct w:val="0"/>
        <w:autoSpaceDE/>
        <w:autoSpaceDN/>
        <w:bidi w:val="0"/>
        <w:adjustRightInd/>
        <w:snapToGrid/>
        <w:spacing w:line="560" w:lineRule="exact"/>
        <w:ind w:left="0"/>
        <w:textAlignment w:val="auto"/>
        <w:rPr>
          <w:rFonts w:hint="eastAsia" w:ascii="仿宋_GB2312" w:eastAsia="仿宋_GB2312"/>
          <w:sz w:val="32"/>
          <w:szCs w:val="32"/>
        </w:rPr>
      </w:pPr>
      <w:r>
        <w:rPr>
          <w:rFonts w:hint="eastAsia" w:ascii="仿宋_GB2312" w:eastAsia="仿宋_GB2312"/>
          <w:sz w:val="32"/>
          <w:szCs w:val="32"/>
        </w:rPr>
        <w:t>　　2.行程卡显示有本土疫情设区市（或直辖市城区）名称的考生，须提供社区或卫生健康部门出具的完成健康管理的证明，或出示居家健康监测期间3次核酸检测阴性证明（每次检测时间间隔不小于24小时）方可进入考点。自治区或考点所在设区市疫情防控部门有文件明确规定不需要集中或居家隔离医学观察、居家健康监测的除外。</w:t>
      </w:r>
    </w:p>
    <w:p>
      <w:pPr>
        <w:keepNext w:val="0"/>
        <w:keepLines w:val="0"/>
        <w:pageBreakBefore w:val="0"/>
        <w:widowControl w:val="0"/>
        <w:kinsoku/>
        <w:wordWrap/>
        <w:overflowPunct/>
        <w:topLinePunct w:val="0"/>
        <w:autoSpaceDE/>
        <w:autoSpaceDN/>
        <w:bidi w:val="0"/>
        <w:adjustRightInd/>
        <w:snapToGrid/>
        <w:spacing w:line="560" w:lineRule="exact"/>
        <w:ind w:left="0"/>
        <w:textAlignment w:val="auto"/>
        <w:rPr>
          <w:rFonts w:hint="eastAsia" w:ascii="楷体" w:hAnsi="楷体" w:eastAsia="楷体"/>
          <w:b/>
          <w:sz w:val="32"/>
          <w:szCs w:val="32"/>
        </w:rPr>
      </w:pPr>
      <w:r>
        <w:rPr>
          <w:rFonts w:hint="eastAsia" w:ascii="仿宋_GB2312" w:eastAsia="仿宋_GB2312"/>
          <w:sz w:val="32"/>
          <w:szCs w:val="32"/>
        </w:rPr>
        <w:t>　　</w:t>
      </w:r>
      <w:r>
        <w:rPr>
          <w:rFonts w:hint="eastAsia" w:ascii="楷体" w:hAnsi="楷体" w:eastAsia="楷体"/>
          <w:b/>
          <w:sz w:val="32"/>
          <w:szCs w:val="32"/>
        </w:rPr>
        <w:t>（四）做好个人防护。</w:t>
      </w:r>
    </w:p>
    <w:p>
      <w:pPr>
        <w:keepNext w:val="0"/>
        <w:keepLines w:val="0"/>
        <w:pageBreakBefore w:val="0"/>
        <w:widowControl w:val="0"/>
        <w:kinsoku/>
        <w:wordWrap/>
        <w:overflowPunct/>
        <w:topLinePunct w:val="0"/>
        <w:autoSpaceDE/>
        <w:autoSpaceDN/>
        <w:bidi w:val="0"/>
        <w:adjustRightInd/>
        <w:snapToGrid/>
        <w:spacing w:line="560" w:lineRule="exact"/>
        <w:ind w:left="0"/>
        <w:textAlignment w:val="auto"/>
        <w:rPr>
          <w:rFonts w:hint="eastAsia" w:ascii="仿宋_GB2312" w:eastAsia="仿宋_GB2312"/>
          <w:spacing w:val="-6"/>
          <w:sz w:val="32"/>
          <w:szCs w:val="32"/>
        </w:rPr>
      </w:pPr>
      <w:r>
        <w:rPr>
          <w:rFonts w:hint="eastAsia" w:ascii="仿宋_GB2312" w:eastAsia="仿宋_GB2312"/>
          <w:sz w:val="32"/>
          <w:szCs w:val="32"/>
        </w:rPr>
        <w:t>　　</w:t>
      </w:r>
      <w:r>
        <w:rPr>
          <w:rFonts w:hint="eastAsia" w:ascii="仿宋_GB2312" w:eastAsia="仿宋_GB2312"/>
          <w:spacing w:val="-6"/>
          <w:sz w:val="32"/>
          <w:szCs w:val="32"/>
        </w:rPr>
        <w:t>考生进入考点后，须听从工作人员指挥，只能在考点指定区域内活动，不得前往规定区域以外的其他地方。候考时，考生应保持间距，避免近距离接触交流。除身份确认和面试时可摘除口罩以外，其他时间应全程佩戴口罩，做好个人防护。</w:t>
      </w:r>
    </w:p>
    <w:p>
      <w:pPr>
        <w:keepNext w:val="0"/>
        <w:keepLines w:val="0"/>
        <w:pageBreakBefore w:val="0"/>
        <w:widowControl w:val="0"/>
        <w:kinsoku/>
        <w:wordWrap/>
        <w:overflowPunct/>
        <w:topLinePunct w:val="0"/>
        <w:autoSpaceDE/>
        <w:autoSpaceDN/>
        <w:bidi w:val="0"/>
        <w:adjustRightInd/>
        <w:snapToGrid/>
        <w:spacing w:line="560" w:lineRule="exact"/>
        <w:ind w:left="0"/>
        <w:textAlignment w:val="auto"/>
        <w:rPr>
          <w:rFonts w:hint="eastAsia" w:ascii="楷体" w:hAnsi="楷体" w:eastAsia="楷体"/>
          <w:b/>
          <w:sz w:val="32"/>
          <w:szCs w:val="32"/>
        </w:rPr>
      </w:pPr>
      <w:r>
        <w:rPr>
          <w:rFonts w:hint="eastAsia" w:ascii="仿宋_GB2312" w:eastAsia="仿宋_GB2312"/>
          <w:sz w:val="32"/>
          <w:szCs w:val="32"/>
        </w:rPr>
        <w:t>　</w:t>
      </w:r>
      <w:r>
        <w:rPr>
          <w:rFonts w:hint="eastAsia" w:ascii="仿宋_GB2312" w:eastAsia="仿宋_GB2312"/>
          <w:sz w:val="32"/>
          <w:szCs w:val="32"/>
          <w:lang w:val="en-US" w:eastAsia="zh-CN"/>
        </w:rPr>
        <w:t xml:space="preserve"> </w:t>
      </w:r>
      <w:r>
        <w:rPr>
          <w:rFonts w:hint="eastAsia" w:ascii="楷体" w:hAnsi="楷体" w:eastAsia="楷体"/>
          <w:b/>
          <w:sz w:val="32"/>
          <w:szCs w:val="32"/>
        </w:rPr>
        <w:t>（五）考试结束离场。</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eastAsia="仿宋_GB2312"/>
          <w:sz w:val="32"/>
          <w:szCs w:val="32"/>
        </w:rPr>
      </w:pPr>
      <w:r>
        <w:rPr>
          <w:rFonts w:hint="eastAsia" w:ascii="仿宋_GB2312" w:eastAsia="仿宋_GB2312"/>
          <w:sz w:val="32"/>
          <w:szCs w:val="32"/>
        </w:rPr>
        <w:t>考生考试结束后，应按照工作人员的安排有序离开。在备用隔离考场考试的考生在当场考试结束后，应配合当地疾控部门的安排处理。</w:t>
      </w:r>
    </w:p>
    <w:p>
      <w:pPr>
        <w:keepNext w:val="0"/>
        <w:keepLines w:val="0"/>
        <w:pageBreakBefore w:val="0"/>
        <w:widowControl w:val="0"/>
        <w:kinsoku/>
        <w:wordWrap/>
        <w:overflowPunct/>
        <w:topLinePunct w:val="0"/>
        <w:autoSpaceDE/>
        <w:autoSpaceDN/>
        <w:bidi w:val="0"/>
        <w:adjustRightInd/>
        <w:snapToGrid/>
        <w:spacing w:line="560" w:lineRule="exact"/>
        <w:ind w:left="0"/>
        <w:textAlignment w:val="auto"/>
        <w:rPr>
          <w:rFonts w:hint="eastAsia" w:ascii="黑体" w:hAnsi="黑体" w:eastAsia="黑体"/>
          <w:sz w:val="32"/>
          <w:szCs w:val="32"/>
        </w:rPr>
      </w:pPr>
      <w:r>
        <w:rPr>
          <w:rFonts w:hint="eastAsia" w:ascii="仿宋_GB2312" w:eastAsia="仿宋_GB2312"/>
          <w:sz w:val="32"/>
          <w:szCs w:val="32"/>
        </w:rPr>
        <w:t>　　</w:t>
      </w:r>
      <w:r>
        <w:rPr>
          <w:rFonts w:hint="eastAsia" w:ascii="黑体" w:hAnsi="黑体" w:eastAsia="黑体"/>
          <w:sz w:val="32"/>
          <w:szCs w:val="32"/>
        </w:rPr>
        <w:t>三、其他事项</w:t>
      </w:r>
    </w:p>
    <w:p>
      <w:pPr>
        <w:keepNext w:val="0"/>
        <w:keepLines w:val="0"/>
        <w:pageBreakBefore w:val="0"/>
        <w:widowControl w:val="0"/>
        <w:kinsoku/>
        <w:wordWrap/>
        <w:overflowPunct/>
        <w:topLinePunct w:val="0"/>
        <w:autoSpaceDE/>
        <w:autoSpaceDN/>
        <w:bidi w:val="0"/>
        <w:adjustRightInd/>
        <w:snapToGrid/>
        <w:spacing w:line="560" w:lineRule="exact"/>
        <w:ind w:left="0"/>
        <w:textAlignment w:val="auto"/>
        <w:rPr>
          <w:rFonts w:hint="eastAsia" w:ascii="仿宋_GB2312" w:eastAsia="仿宋_GB2312"/>
          <w:sz w:val="32"/>
          <w:szCs w:val="32"/>
        </w:rPr>
      </w:pPr>
      <w:r>
        <w:rPr>
          <w:rFonts w:hint="eastAsia" w:ascii="仿宋_GB2312" w:eastAsia="仿宋_GB2312"/>
          <w:sz w:val="32"/>
          <w:szCs w:val="32"/>
        </w:rPr>
        <w:t>　 （一）各地防疫政策措施会因当前疫情防控形势发生变化，考生前往考点所在地前，应注意了解并遵守考点当地最新疫情防控要求。考生可通过“国务院”APP、微信和支付宝“国务院客户端”、微信“智桂通”小程序，或拨打当地疫情防控热线了解最新的疫情防控要求。</w:t>
      </w:r>
    </w:p>
    <w:p>
      <w:pPr>
        <w:keepNext w:val="0"/>
        <w:keepLines w:val="0"/>
        <w:pageBreakBefore w:val="0"/>
        <w:widowControl w:val="0"/>
        <w:kinsoku/>
        <w:wordWrap/>
        <w:overflowPunct/>
        <w:topLinePunct w:val="0"/>
        <w:autoSpaceDE/>
        <w:autoSpaceDN/>
        <w:bidi w:val="0"/>
        <w:adjustRightInd/>
        <w:snapToGrid/>
        <w:spacing w:line="560" w:lineRule="exact"/>
        <w:ind w:left="0"/>
        <w:textAlignment w:val="auto"/>
        <w:rPr>
          <w:rFonts w:hint="eastAsia" w:ascii="仿宋_GB2312" w:eastAsia="仿宋_GB2312"/>
          <w:sz w:val="32"/>
          <w:szCs w:val="32"/>
        </w:rPr>
      </w:pPr>
      <w:r>
        <w:rPr>
          <w:rFonts w:hint="eastAsia" w:ascii="仿宋_GB2312" w:eastAsia="仿宋_GB2312"/>
          <w:sz w:val="32"/>
          <w:szCs w:val="32"/>
        </w:rPr>
        <w:t>　　（二）考生应提早了解考点的防疫管控措施、前往考点路线等情况，提前到达考点，预留足够时间配合做好身份核验和防疫检查。建议考生考试当天提前打印含本人信息页的健康码、行程卡、核酸检测证明、行程报备信息等纸质材料备查。</w:t>
      </w:r>
    </w:p>
    <w:p>
      <w:pPr>
        <w:keepNext w:val="0"/>
        <w:keepLines w:val="0"/>
        <w:pageBreakBefore w:val="0"/>
        <w:widowControl w:val="0"/>
        <w:kinsoku/>
        <w:wordWrap/>
        <w:overflowPunct/>
        <w:topLinePunct w:val="0"/>
        <w:autoSpaceDE/>
        <w:autoSpaceDN/>
        <w:bidi w:val="0"/>
        <w:adjustRightInd/>
        <w:snapToGrid/>
        <w:spacing w:line="560" w:lineRule="exact"/>
        <w:ind w:left="0"/>
        <w:textAlignment w:val="auto"/>
        <w:rPr>
          <w:rFonts w:hint="eastAsia" w:ascii="仿宋_GB2312" w:eastAsia="仿宋_GB2312"/>
          <w:sz w:val="32"/>
          <w:szCs w:val="32"/>
        </w:rPr>
      </w:pPr>
      <w:r>
        <w:rPr>
          <w:rFonts w:hint="eastAsia" w:ascii="仿宋_GB2312" w:eastAsia="仿宋_GB2312"/>
          <w:sz w:val="32"/>
          <w:szCs w:val="32"/>
        </w:rPr>
        <w:t>　　（三）对于刻意隐瞒病情或不如实报告发热史、旅居史和接触史以及在考试期间不服从考点防疫工作安排的考生，将按照《传染病防治法》《关于依法惩治妨害新型冠状病毒肺炎疫情防控违法犯罪的意见》《治安管理处罚法》等法律法规移交有关部门予以处理。</w:t>
      </w:r>
    </w:p>
    <w:p>
      <w:pPr>
        <w:keepNext w:val="0"/>
        <w:keepLines w:val="0"/>
        <w:pageBreakBefore w:val="0"/>
        <w:widowControl w:val="0"/>
        <w:kinsoku/>
        <w:wordWrap/>
        <w:overflowPunct/>
        <w:topLinePunct w:val="0"/>
        <w:autoSpaceDE/>
        <w:autoSpaceDN/>
        <w:bidi w:val="0"/>
        <w:adjustRightInd/>
        <w:snapToGrid/>
        <w:spacing w:line="560" w:lineRule="exact"/>
        <w:ind w:left="0"/>
        <w:textAlignment w:val="auto"/>
        <w:rPr>
          <w:rFonts w:hint="eastAsia" w:ascii="仿宋_GB2312" w:eastAsia="仿宋_GB2312"/>
          <w:sz w:val="32"/>
          <w:szCs w:val="32"/>
        </w:rPr>
      </w:pPr>
      <w:r>
        <w:rPr>
          <w:rFonts w:hint="eastAsia" w:ascii="仿宋_GB2312" w:eastAsia="仿宋_GB2312"/>
          <w:sz w:val="32"/>
          <w:szCs w:val="32"/>
        </w:rPr>
        <w:t>　　（四）“有本土疫情的设区市”是指考试日前14天内，该设区市辖区内有本土确诊病例或无症状感染者报告。“48小时内核酸检测证明”是指核酸检测证明时间以考生《准考证》的“考生进入候考室时间”往前推48小时以内。核酸检测证明时间以报告显示的时间为准，对于采样时间和检测时间均显示的，以采样时间为准；对于核酸检测证明只显示日期不显示具体时间的，以显示日期当日上午6：00为准。</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eastAsia="仿宋_GB2312"/>
          <w:sz w:val="32"/>
          <w:szCs w:val="32"/>
        </w:rPr>
      </w:pPr>
      <w:r>
        <w:rPr>
          <w:rFonts w:hint="eastAsia" w:ascii="仿宋_GB2312" w:eastAsia="仿宋_GB2312"/>
          <w:sz w:val="32"/>
          <w:szCs w:val="32"/>
        </w:rPr>
        <w:t>附件：1.考生报备指南</w:t>
      </w:r>
    </w:p>
    <w:p>
      <w:pPr>
        <w:keepNext w:val="0"/>
        <w:keepLines w:val="0"/>
        <w:pageBreakBefore w:val="0"/>
        <w:widowControl w:val="0"/>
        <w:kinsoku/>
        <w:wordWrap/>
        <w:overflowPunct/>
        <w:topLinePunct w:val="0"/>
        <w:autoSpaceDE/>
        <w:autoSpaceDN/>
        <w:bidi w:val="0"/>
        <w:adjustRightInd/>
        <w:snapToGrid/>
        <w:spacing w:line="560" w:lineRule="exact"/>
        <w:ind w:left="0" w:hanging="1920" w:hangingChars="600"/>
        <w:textAlignment w:val="auto"/>
        <w:rPr>
          <w:rFonts w:hint="eastAsia" w:ascii="仿宋_GB2312" w:eastAsia="仿宋_GB2312"/>
          <w:sz w:val="32"/>
          <w:szCs w:val="32"/>
        </w:rPr>
      </w:pPr>
      <w:r>
        <w:rPr>
          <w:rFonts w:hint="eastAsia" w:ascii="仿宋_GB2312" w:eastAsia="仿宋_GB2312"/>
          <w:sz w:val="32"/>
          <w:szCs w:val="32"/>
        </w:rPr>
        <w:t xml:space="preserve">　   </w:t>
      </w:r>
      <w:r>
        <w:rPr>
          <w:rFonts w:hint="eastAsia" w:ascii="仿宋_GB2312" w:eastAsia="仿宋_GB2312"/>
          <w:sz w:val="32"/>
          <w:szCs w:val="32"/>
          <w:lang w:val="en-US" w:eastAsia="zh-CN"/>
        </w:rPr>
        <w:t xml:space="preserve">    </w:t>
      </w:r>
      <w:r>
        <w:rPr>
          <w:rFonts w:hint="eastAsia" w:ascii="仿宋_GB2312" w:eastAsia="仿宋_GB2312"/>
          <w:sz w:val="32"/>
          <w:szCs w:val="32"/>
        </w:rPr>
        <w:t xml:space="preserve"> 2.2022年乐业县中小学教师招聘面试考生疫情防控承诺书（点击下载）</w:t>
      </w:r>
    </w:p>
    <w:p>
      <w:pPr>
        <w:keepNext w:val="0"/>
        <w:keepLines w:val="0"/>
        <w:pageBreakBefore w:val="0"/>
        <w:widowControl w:val="0"/>
        <w:kinsoku/>
        <w:wordWrap/>
        <w:overflowPunct/>
        <w:topLinePunct w:val="0"/>
        <w:autoSpaceDE/>
        <w:autoSpaceDN/>
        <w:bidi w:val="0"/>
        <w:adjustRightInd/>
        <w:snapToGrid/>
        <w:spacing w:line="560" w:lineRule="exact"/>
        <w:ind w:left="0"/>
        <w:textAlignment w:val="auto"/>
        <w:rPr>
          <w:rFonts w:hint="eastAsia" w:ascii="仿宋_GB2312" w:eastAsia="仿宋_GB2312"/>
          <w:sz w:val="32"/>
          <w:szCs w:val="32"/>
        </w:rPr>
      </w:pPr>
      <w:r>
        <w:rPr>
          <w:rFonts w:hint="eastAsia" w:ascii="仿宋_GB2312" w:eastAsia="仿宋_GB2312"/>
          <w:sz w:val="32"/>
          <w:szCs w:val="32"/>
        </w:rPr>
        <w:t>　　　　</w:t>
      </w:r>
    </w:p>
    <w:p>
      <w:pPr>
        <w:keepNext w:val="0"/>
        <w:keepLines w:val="0"/>
        <w:pageBreakBefore w:val="0"/>
        <w:widowControl w:val="0"/>
        <w:kinsoku/>
        <w:wordWrap/>
        <w:overflowPunct/>
        <w:topLinePunct w:val="0"/>
        <w:autoSpaceDE/>
        <w:autoSpaceDN/>
        <w:bidi w:val="0"/>
        <w:adjustRightInd/>
        <w:snapToGrid/>
        <w:spacing w:line="560" w:lineRule="exact"/>
        <w:ind w:left="0"/>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textAlignment w:val="auto"/>
        <w:rPr>
          <w:rFonts w:hint="eastAsia" w:ascii="仿宋_GB2312" w:eastAsia="仿宋_GB2312"/>
          <w:sz w:val="32"/>
          <w:szCs w:val="32"/>
        </w:rPr>
      </w:pPr>
      <w:r>
        <w:rPr>
          <w:rFonts w:hint="eastAsia" w:ascii="仿宋_GB2312" w:eastAsia="仿宋_GB2312"/>
          <w:sz w:val="32"/>
          <w:szCs w:val="32"/>
        </w:rPr>
        <w:t xml:space="preserve">　　　　                  </w:t>
      </w:r>
      <w:r>
        <w:rPr>
          <w:rFonts w:hint="eastAsia" w:ascii="仿宋_GB2312" w:eastAsia="仿宋_GB2312"/>
          <w:sz w:val="32"/>
          <w:szCs w:val="32"/>
          <w:lang w:val="en-US" w:eastAsia="zh-CN"/>
        </w:rPr>
        <w:t xml:space="preserve">     </w:t>
      </w:r>
      <w:r>
        <w:rPr>
          <w:rFonts w:hint="eastAsia" w:ascii="仿宋_GB2312" w:eastAsia="仿宋_GB2312"/>
          <w:sz w:val="32"/>
          <w:szCs w:val="32"/>
        </w:rPr>
        <w:t>乐业县教育局</w:t>
      </w:r>
    </w:p>
    <w:p>
      <w:pPr>
        <w:keepNext w:val="0"/>
        <w:keepLines w:val="0"/>
        <w:pageBreakBefore w:val="0"/>
        <w:widowControl w:val="0"/>
        <w:kinsoku/>
        <w:wordWrap/>
        <w:overflowPunct/>
        <w:topLinePunct w:val="0"/>
        <w:autoSpaceDE/>
        <w:autoSpaceDN/>
        <w:bidi w:val="0"/>
        <w:adjustRightInd/>
        <w:snapToGrid/>
        <w:spacing w:line="560" w:lineRule="exact"/>
        <w:ind w:left="0" w:firstLine="4800" w:firstLineChars="1500"/>
        <w:textAlignment w:val="auto"/>
        <w:rPr>
          <w:rFonts w:hint="eastAsia" w:ascii="仿宋_GB2312" w:eastAsia="仿宋_GB2312"/>
          <w:sz w:val="32"/>
          <w:szCs w:val="32"/>
        </w:rPr>
      </w:pPr>
      <w:r>
        <w:rPr>
          <w:rFonts w:hint="eastAsia" w:ascii="仿宋_GB2312" w:eastAsia="仿宋_GB2312"/>
          <w:sz w:val="32"/>
          <w:szCs w:val="32"/>
        </w:rPr>
        <w:t>2022年6月18日</w:t>
      </w:r>
    </w:p>
    <w:p>
      <w:pPr>
        <w:keepNext w:val="0"/>
        <w:keepLines w:val="0"/>
        <w:pageBreakBefore w:val="0"/>
        <w:widowControl w:val="0"/>
        <w:kinsoku/>
        <w:wordWrap/>
        <w:overflowPunct/>
        <w:topLinePunct w:val="0"/>
        <w:autoSpaceDE/>
        <w:autoSpaceDN/>
        <w:bidi w:val="0"/>
        <w:adjustRightInd/>
        <w:snapToGrid/>
        <w:spacing w:line="560" w:lineRule="exact"/>
        <w:ind w:left="0"/>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textAlignment w:val="auto"/>
        <w:rPr>
          <w:rFonts w:hint="eastAsia" w:ascii="仿宋_GB2312" w:eastAsia="仿宋_GB2312"/>
          <w:sz w:val="32"/>
          <w:szCs w:val="32"/>
        </w:rPr>
      </w:pPr>
    </w:p>
    <w:p>
      <w:pPr>
        <w:rPr>
          <w:rFonts w:hint="eastAsia" w:ascii="方正小标宋_GBK" w:hAnsi="方正小标宋_GBK" w:eastAsia="方正小标宋_GBK" w:cs="方正小标宋_GBK"/>
          <w:sz w:val="44"/>
          <w:szCs w:val="44"/>
        </w:rPr>
      </w:pPr>
      <w:r>
        <w:rPr>
          <w:rFonts w:hint="eastAsia" w:ascii="黑体" w:hAnsi="黑体" w:eastAsia="黑体" w:cs="黑体"/>
          <w:sz w:val="32"/>
          <w:szCs w:val="32"/>
        </w:rPr>
        <w:t>附件1</w:t>
      </w:r>
    </w:p>
    <w:p>
      <w:pPr>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考生报备指南</w:t>
      </w:r>
    </w:p>
    <w:p>
      <w:pPr>
        <w:rPr>
          <w:rFonts w:hint="eastAsia" w:ascii="仿宋_GB2312" w:eastAsia="仿宋_GB2312"/>
          <w:sz w:val="32"/>
          <w:szCs w:val="32"/>
        </w:rPr>
      </w:pPr>
      <w:r>
        <w:rPr>
          <w:rFonts w:hint="eastAsia" w:ascii="仿宋_GB2312" w:eastAsia="仿宋_GB2312"/>
          <w:sz w:val="32"/>
          <w:szCs w:val="32"/>
        </w:rPr>
        <w:t>　　　　</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eastAsia="仿宋_GB2312"/>
          <w:sz w:val="32"/>
          <w:szCs w:val="32"/>
        </w:rPr>
      </w:pPr>
      <w:r>
        <w:rPr>
          <w:rFonts w:hint="eastAsia" w:ascii="仿宋_GB2312" w:eastAsia="仿宋_GB2312"/>
          <w:sz w:val="32"/>
          <w:szCs w:val="32"/>
        </w:rPr>
        <w:t>　　考生跨省、区内跨设区市、在有本土疫情的设区市内跨县（市、区）流动的，从区内8个边境县（市、区）出行的，要至少提前24小时向目的地社区（村、屯）报备，按当地要求配合做好各项防疫工作。</w:t>
      </w:r>
    </w:p>
    <w:p>
      <w:pPr>
        <w:keepNext w:val="0"/>
        <w:keepLines w:val="0"/>
        <w:pageBreakBefore w:val="0"/>
        <w:widowControl w:val="0"/>
        <w:kinsoku/>
        <w:wordWrap/>
        <w:overflowPunct/>
        <w:topLinePunct w:val="0"/>
        <w:autoSpaceDE/>
        <w:autoSpaceDN/>
        <w:bidi w:val="0"/>
        <w:adjustRightInd/>
        <w:snapToGrid/>
        <w:spacing w:line="520" w:lineRule="exact"/>
        <w:ind w:firstLine="640"/>
        <w:textAlignment w:val="auto"/>
        <w:rPr>
          <w:rFonts w:ascii="仿宋_GB2312" w:eastAsia="仿宋_GB2312"/>
          <w:sz w:val="32"/>
          <w:szCs w:val="32"/>
        </w:rPr>
      </w:pPr>
      <w:r>
        <w:rPr>
          <w:rFonts w:ascii="仿宋_GB2312" w:eastAsia="仿宋_GB2312"/>
          <w:sz w:val="32"/>
          <w:szCs w:val="32"/>
        </w:rPr>
        <w:drawing>
          <wp:anchor distT="0" distB="0" distL="0" distR="0" simplePos="0" relativeHeight="251659264" behindDoc="1" locked="0" layoutInCell="1" allowOverlap="1">
            <wp:simplePos x="0" y="0"/>
            <wp:positionH relativeFrom="column">
              <wp:posOffset>1274445</wp:posOffset>
            </wp:positionH>
            <wp:positionV relativeFrom="paragraph">
              <wp:posOffset>942975</wp:posOffset>
            </wp:positionV>
            <wp:extent cx="2857500" cy="4485640"/>
            <wp:effectExtent l="0" t="0" r="0" b="29210"/>
            <wp:wrapTight wrapText="bothSides">
              <wp:wrapPolygon>
                <wp:start x="0" y="0"/>
                <wp:lineTo x="0" y="21465"/>
                <wp:lineTo x="21456" y="21465"/>
                <wp:lineTo x="21456" y="0"/>
                <wp:lineTo x="0" y="0"/>
              </wp:wrapPolygon>
            </wp:wrapTight>
            <wp:docPr id="1" name="图片 1" descr="http://www.gxeea.cn/gallary/upload_images/1165_28023_16511188354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http://www.gxeea.cn/gallary/upload_images/1165_28023_1651118835478.jpg"/>
                    <pic:cNvPicPr>
                      <a:picLocks noChangeAspect="1" noChangeArrowheads="1"/>
                    </pic:cNvPicPr>
                  </pic:nvPicPr>
                  <pic:blipFill>
                    <a:blip r:embed="rId6" cstate="print"/>
                    <a:srcRect/>
                    <a:stretch>
                      <a:fillRect/>
                    </a:stretch>
                  </pic:blipFill>
                  <pic:spPr>
                    <a:xfrm>
                      <a:off x="0" y="0"/>
                      <a:ext cx="2857500" cy="4485640"/>
                    </a:xfrm>
                    <a:prstGeom prst="rect">
                      <a:avLst/>
                    </a:prstGeom>
                    <a:noFill/>
                    <a:ln w="9525">
                      <a:noFill/>
                      <a:miter lim="800000"/>
                      <a:headEnd/>
                      <a:tailEnd/>
                    </a:ln>
                  </pic:spPr>
                </pic:pic>
              </a:graphicData>
            </a:graphic>
          </wp:anchor>
        </w:drawing>
      </w:r>
      <w:r>
        <w:rPr>
          <w:rFonts w:hint="eastAsia" w:ascii="仿宋_GB2312" w:eastAsia="仿宋_GB2312"/>
          <w:sz w:val="32"/>
          <w:szCs w:val="32"/>
        </w:rPr>
        <w:t>考生可通过微信搜索“智桂通”小程序，在“广西健康码”页面左下角的“一键直报”功能填写报备信息（见下图），报备完成后截图。</w:t>
      </w:r>
    </w:p>
    <w:p>
      <w:pPr>
        <w:keepNext w:val="0"/>
        <w:keepLines w:val="0"/>
        <w:pageBreakBefore w:val="0"/>
        <w:widowControl w:val="0"/>
        <w:kinsoku/>
        <w:wordWrap/>
        <w:overflowPunct/>
        <w:topLinePunct w:val="0"/>
        <w:autoSpaceDE/>
        <w:autoSpaceDN/>
        <w:bidi w:val="0"/>
        <w:adjustRightInd/>
        <w:snapToGrid/>
        <w:spacing w:line="520" w:lineRule="exact"/>
        <w:ind w:firstLine="640"/>
        <w:textAlignment w:val="auto"/>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textAlignment w:val="auto"/>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textAlignment w:val="auto"/>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textAlignment w:val="auto"/>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textAlignment w:val="auto"/>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textAlignment w:val="auto"/>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textAlignment w:val="auto"/>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textAlignment w:val="auto"/>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textAlignment w:val="auto"/>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textAlignment w:val="auto"/>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textAlignment w:val="auto"/>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textAlignment w:val="auto"/>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textAlignment w:val="auto"/>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textAlignment w:val="auto"/>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textAlignment w:val="auto"/>
        <w:rPr>
          <w:rFonts w:ascii="仿宋_GB2312" w:eastAsia="仿宋_GB2312"/>
          <w:sz w:val="32"/>
          <w:szCs w:val="32"/>
        </w:rPr>
      </w:pPr>
      <w:r>
        <w:rPr>
          <w:rFonts w:ascii="仿宋_GB2312" w:eastAsia="仿宋_GB2312"/>
          <w:sz w:val="32"/>
          <w:szCs w:val="32"/>
        </w:rPr>
        <w:drawing>
          <wp:anchor distT="0" distB="0" distL="0" distR="0" simplePos="0" relativeHeight="251661312" behindDoc="0" locked="0" layoutInCell="1" allowOverlap="1">
            <wp:simplePos x="0" y="0"/>
            <wp:positionH relativeFrom="column">
              <wp:posOffset>1322070</wp:posOffset>
            </wp:positionH>
            <wp:positionV relativeFrom="paragraph">
              <wp:posOffset>43180</wp:posOffset>
            </wp:positionV>
            <wp:extent cx="3293745" cy="5489575"/>
            <wp:effectExtent l="0" t="0" r="1905" b="15875"/>
            <wp:wrapTopAndBottom/>
            <wp:docPr id="2" name="图片 2" descr="http://www.gxeea.cn/gallary/upload_images/1165_28023_16511188357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http://www.gxeea.cn/gallary/upload_images/1165_28023_1651118835717.jpg"/>
                    <pic:cNvPicPr>
                      <a:picLocks noChangeAspect="1" noChangeArrowheads="1"/>
                    </pic:cNvPicPr>
                  </pic:nvPicPr>
                  <pic:blipFill>
                    <a:blip r:embed="rId7" cstate="print"/>
                    <a:srcRect/>
                    <a:stretch>
                      <a:fillRect/>
                    </a:stretch>
                  </pic:blipFill>
                  <pic:spPr>
                    <a:xfrm>
                      <a:off x="0" y="0"/>
                      <a:ext cx="3293745" cy="5489575"/>
                    </a:xfrm>
                    <a:prstGeom prst="rect">
                      <a:avLst/>
                    </a:prstGeom>
                    <a:noFill/>
                    <a:ln w="9525">
                      <a:noFill/>
                      <a:miter lim="800000"/>
                      <a:headEnd/>
                      <a:tailEnd/>
                    </a:ln>
                  </pic:spPr>
                </pic:pic>
              </a:graphicData>
            </a:graphic>
          </wp:anchor>
        </w:drawing>
      </w:r>
    </w:p>
    <w:p>
      <w:pPr>
        <w:keepNext w:val="0"/>
        <w:keepLines w:val="0"/>
        <w:pageBreakBefore w:val="0"/>
        <w:widowControl w:val="0"/>
        <w:kinsoku/>
        <w:wordWrap/>
        <w:overflowPunct/>
        <w:topLinePunct w:val="0"/>
        <w:autoSpaceDE/>
        <w:autoSpaceDN/>
        <w:bidi w:val="0"/>
        <w:adjustRightInd/>
        <w:snapToGrid/>
        <w:spacing w:line="520" w:lineRule="exact"/>
        <w:ind w:firstLine="640"/>
        <w:textAlignment w:val="auto"/>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textAlignment w:val="auto"/>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textAlignment w:val="auto"/>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textAlignment w:val="auto"/>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textAlignment w:val="auto"/>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textAlignment w:val="auto"/>
        <w:rPr>
          <w:rFonts w:ascii="仿宋_GB2312" w:eastAsia="仿宋_GB2312"/>
          <w:sz w:val="32"/>
          <w:szCs w:val="32"/>
        </w:rPr>
      </w:pPr>
      <w:r>
        <w:rPr>
          <w:rFonts w:ascii="仿宋_GB2312" w:eastAsia="仿宋_GB2312"/>
          <w:sz w:val="32"/>
          <w:szCs w:val="32"/>
        </w:rPr>
        <w:drawing>
          <wp:anchor distT="0" distB="0" distL="0" distR="0" simplePos="0" relativeHeight="251662336" behindDoc="0" locked="0" layoutInCell="1" allowOverlap="1">
            <wp:simplePos x="0" y="0"/>
            <wp:positionH relativeFrom="column">
              <wp:posOffset>1186815</wp:posOffset>
            </wp:positionH>
            <wp:positionV relativeFrom="paragraph">
              <wp:posOffset>-34925</wp:posOffset>
            </wp:positionV>
            <wp:extent cx="3980815" cy="5336540"/>
            <wp:effectExtent l="0" t="0" r="635" b="16510"/>
            <wp:wrapSquare wrapText="bothSides"/>
            <wp:docPr id="3" name="图片 3" descr="7451cd40d9bbd24ea12cab562330e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7451cd40d9bbd24ea12cab562330e04"/>
                    <pic:cNvPicPr>
                      <a:picLocks noChangeAspect="1"/>
                    </pic:cNvPicPr>
                  </pic:nvPicPr>
                  <pic:blipFill>
                    <a:blip r:embed="rId8" cstate="print"/>
                    <a:stretch>
                      <a:fillRect/>
                    </a:stretch>
                  </pic:blipFill>
                  <pic:spPr>
                    <a:xfrm>
                      <a:off x="0" y="0"/>
                      <a:ext cx="3980815" cy="5336540"/>
                    </a:xfrm>
                    <a:prstGeom prst="rect">
                      <a:avLst/>
                    </a:prstGeom>
                  </pic:spPr>
                </pic:pic>
              </a:graphicData>
            </a:graphic>
          </wp:anchor>
        </w:drawing>
      </w:r>
    </w:p>
    <w:p>
      <w:pPr>
        <w:keepNext w:val="0"/>
        <w:keepLines w:val="0"/>
        <w:pageBreakBefore w:val="0"/>
        <w:widowControl w:val="0"/>
        <w:kinsoku/>
        <w:wordWrap/>
        <w:overflowPunct/>
        <w:topLinePunct w:val="0"/>
        <w:autoSpaceDE/>
        <w:autoSpaceDN/>
        <w:bidi w:val="0"/>
        <w:adjustRightInd/>
        <w:snapToGrid/>
        <w:spacing w:line="520" w:lineRule="exact"/>
        <w:ind w:firstLine="640"/>
        <w:textAlignment w:val="auto"/>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textAlignment w:val="auto"/>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textAlignment w:val="auto"/>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textAlignment w:val="auto"/>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textAlignment w:val="auto"/>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textAlignment w:val="auto"/>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textAlignment w:val="auto"/>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textAlignment w:val="auto"/>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textAlignment w:val="auto"/>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textAlignment w:val="auto"/>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textAlignment w:val="auto"/>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textAlignment w:val="auto"/>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textAlignment w:val="auto"/>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textAlignment w:val="auto"/>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textAlignment w:val="auto"/>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textAlignment w:val="auto"/>
        <w:rPr>
          <w:rFonts w:hint="eastAsia" w:ascii="仿宋_GB2312" w:eastAsia="仿宋_GB2312"/>
          <w:sz w:val="32"/>
          <w:szCs w:val="32"/>
        </w:rPr>
      </w:pPr>
    </w:p>
    <w:p>
      <w:pPr>
        <w:rPr>
          <w:rFonts w:hint="eastAsia" w:ascii="仿宋_GB2312" w:eastAsia="仿宋_GB2312"/>
          <w:sz w:val="32"/>
          <w:szCs w:val="32"/>
        </w:rPr>
      </w:pPr>
      <w:r>
        <w:rPr>
          <w:rFonts w:hint="eastAsia" w:ascii="仿宋_GB2312" w:eastAsia="仿宋_GB2312"/>
          <w:sz w:val="32"/>
          <w:szCs w:val="32"/>
        </w:rPr>
        <w:t>　　 请考生保存好报备截图和各次核酸检测证明，进入考点时作为辅助审核材料备查。</w:t>
      </w:r>
    </w:p>
    <w:p>
      <w:pPr>
        <w:rPr>
          <w:rFonts w:hint="eastAsia" w:ascii="仿宋_GB2312" w:eastAsia="仿宋_GB2312"/>
          <w:sz w:val="32"/>
          <w:szCs w:val="32"/>
        </w:rPr>
      </w:pPr>
    </w:p>
    <w:p>
      <w:pPr>
        <w:rPr>
          <w:rFonts w:hint="eastAsia" w:ascii="仿宋_GB2312" w:eastAsia="仿宋_GB2312"/>
          <w:sz w:val="32"/>
          <w:szCs w:val="32"/>
        </w:rPr>
      </w:pPr>
    </w:p>
    <w:p>
      <w:pPr>
        <w:rPr>
          <w:rFonts w:hint="eastAsia" w:ascii="仿宋_GB2312" w:eastAsia="仿宋_GB2312"/>
          <w:sz w:val="32"/>
          <w:szCs w:val="32"/>
        </w:rPr>
      </w:pPr>
      <w:bookmarkStart w:id="0" w:name="_GoBack"/>
      <w:bookmarkEnd w:id="0"/>
    </w:p>
    <w:p>
      <w:pPr>
        <w:rPr>
          <w:rFonts w:hint="eastAsia" w:ascii="仿宋_GB2312" w:eastAsia="仿宋_GB2312"/>
          <w:sz w:val="32"/>
          <w:szCs w:val="32"/>
        </w:rPr>
      </w:pPr>
    </w:p>
    <w:p>
      <w:pPr>
        <w:rPr>
          <w:rFonts w:hint="eastAsia" w:ascii="黑体" w:hAnsi="黑体" w:eastAsia="黑体" w:cs="黑体"/>
          <w:sz w:val="32"/>
          <w:szCs w:val="32"/>
        </w:rPr>
      </w:pPr>
      <w:r>
        <w:rPr>
          <w:rFonts w:hint="eastAsia" w:ascii="黑体" w:hAnsi="黑体" w:eastAsia="黑体" w:cs="黑体"/>
          <w:sz w:val="32"/>
          <w:szCs w:val="32"/>
        </w:rPr>
        <w:t>附件2</w:t>
      </w:r>
    </w:p>
    <w:p>
      <w:pPr>
        <w:spacing w:line="640" w:lineRule="exact"/>
        <w:jc w:val="center"/>
        <w:rPr>
          <w:rFonts w:hint="eastAsia" w:ascii="仿宋_GB2312" w:eastAsia="仿宋_GB2312"/>
          <w:sz w:val="32"/>
          <w:szCs w:val="32"/>
        </w:rPr>
      </w:pPr>
      <w:r>
        <w:rPr>
          <w:rFonts w:hint="eastAsia" w:ascii="方正小标宋_GBK" w:eastAsia="方正小标宋_GBK"/>
          <w:sz w:val="44"/>
          <w:szCs w:val="44"/>
        </w:rPr>
        <w:t>2022年乐业县中小学教师招聘面试考生疫情防控承诺书</w:t>
      </w:r>
    </w:p>
    <w:p>
      <w:pPr>
        <w:rPr>
          <w:rFonts w:hint="eastAsia" w:ascii="仿宋_GB2312" w:eastAsia="仿宋_GB2312"/>
          <w:sz w:val="32"/>
          <w:szCs w:val="32"/>
        </w:rPr>
      </w:pPr>
      <w:r>
        <w:rPr>
          <w:rFonts w:hint="eastAsia" w:ascii="仿宋_GB2312" w:eastAsia="仿宋_GB2312"/>
          <w:sz w:val="32"/>
          <w:szCs w:val="32"/>
        </w:rPr>
        <w:t>　</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eastAsia="仿宋_GB2312"/>
          <w:sz w:val="32"/>
          <w:szCs w:val="32"/>
        </w:rPr>
      </w:pPr>
      <w:r>
        <w:rPr>
          <w:rFonts w:hint="eastAsia" w:ascii="仿宋_GB2312" w:eastAsia="仿宋_GB2312"/>
          <w:sz w:val="32"/>
          <w:szCs w:val="32"/>
        </w:rPr>
        <w:t xml:space="preserve">   本人已认真阅读并知晓《2022年度百色市乐业县中小学教师公开招聘进入面试人员名单的公告》《2022年乐业县中小学教师招聘面试考生防疫须知》的所有内容，了解考点所在地及考点的防疫规定，已按要求准备广西健康码、通信大数据行程卡和考点所在设区市48小时内的核酸检测证明。（按实际情况勾选以下两项中的一项并填写相应内容）</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sz w:val="32"/>
          <w:szCs w:val="32"/>
        </w:rPr>
      </w:pPr>
      <w:r>
        <w:rPr>
          <w:rFonts w:hint="eastAsia" w:ascii="仿宋_GB2312" w:eastAsia="仿宋_GB2312"/>
          <w:sz w:val="32"/>
          <w:szCs w:val="32"/>
        </w:rPr>
        <w:t>　　□本人14天内无考点所在地以外旅居史。</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sz w:val="32"/>
          <w:szCs w:val="32"/>
        </w:rPr>
      </w:pPr>
      <w:r>
        <w:rPr>
          <w:rFonts w:hint="eastAsia" w:ascii="仿宋_GB2312" w:eastAsia="仿宋_GB2312"/>
          <w:sz w:val="32"/>
          <w:szCs w:val="32"/>
        </w:rPr>
        <w:t>　　□本人14天内有考点所在地以外旅居史，抵达考点所在地前24小时已经向目的地社区报备：1.□已完成居家健康监测；2.□不需要居家健康监测。</w:t>
      </w: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rPr>
          <w:rFonts w:hint="eastAsia" w:ascii="仿宋_GB2312" w:eastAsia="仿宋_GB2312"/>
          <w:sz w:val="32"/>
          <w:szCs w:val="32"/>
        </w:rPr>
      </w:pPr>
      <w:r>
        <w:rPr>
          <w:rFonts w:hint="eastAsia" w:ascii="仿宋_GB2312" w:eastAsia="仿宋_GB2312"/>
          <w:sz w:val="32"/>
          <w:szCs w:val="32"/>
        </w:rPr>
        <w:t>旅居行程如下（填写行程卡城市内本人所到过的县/市/区级地名）：</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sz w:val="32"/>
          <w:szCs w:val="32"/>
        </w:rPr>
      </w:pPr>
      <w:r>
        <w:rPr>
          <w:rFonts w:hint="eastAsia" w:ascii="仿宋_GB2312" w:eastAsia="仿宋_GB2312"/>
          <w:sz w:val="32"/>
          <w:szCs w:val="32"/>
        </w:rPr>
        <w:t>　　本人承诺，以上内容真实有效，如有隐瞒，愿意承担由此引发的一切后果。</w:t>
      </w:r>
    </w:p>
    <w:p>
      <w:pPr>
        <w:rPr>
          <w:rFonts w:hint="eastAsia" w:ascii="仿宋_GB2312" w:eastAsia="仿宋_GB2312"/>
          <w:sz w:val="32"/>
          <w:szCs w:val="32"/>
        </w:rPr>
      </w:pPr>
      <w:r>
        <w:rPr>
          <w:rFonts w:hint="eastAsia" w:ascii="仿宋_GB2312" w:eastAsia="仿宋_GB2312"/>
          <w:sz w:val="32"/>
          <w:szCs w:val="32"/>
        </w:rPr>
        <w:t>　　　　</w:t>
      </w:r>
    </w:p>
    <w:p>
      <w:pPr>
        <w:rPr>
          <w:rFonts w:hint="eastAsia" w:ascii="仿宋_GB2312" w:eastAsia="仿宋_GB2312"/>
          <w:sz w:val="32"/>
          <w:szCs w:val="32"/>
        </w:rPr>
      </w:pPr>
    </w:p>
    <w:p>
      <w:pPr>
        <w:ind w:firstLine="640" w:firstLineChars="200"/>
        <w:rPr>
          <w:rFonts w:hint="eastAsia" w:ascii="仿宋_GB2312" w:eastAsia="仿宋_GB2312"/>
          <w:sz w:val="32"/>
          <w:szCs w:val="32"/>
        </w:rPr>
      </w:pPr>
      <w:r>
        <w:rPr>
          <w:rFonts w:hint="eastAsia" w:ascii="仿宋_GB2312" w:eastAsia="仿宋_GB2312"/>
          <w:sz w:val="32"/>
          <w:szCs w:val="32"/>
        </w:rPr>
        <w:t>承诺人签名：                进入考点时间：</w:t>
      </w:r>
    </w:p>
    <w:sectPr>
      <w:footerReference r:id="rId3" w:type="default"/>
      <w:footerReference r:id="rId4" w:type="even"/>
      <w:pgSz w:w="11906" w:h="16838"/>
      <w:pgMar w:top="2098" w:right="1531" w:bottom="1984" w:left="1531" w:header="851" w:footer="1134"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pict>
        <v:shape id="_x0000_s2049" o:spid="_x0000_s2049" o:spt="202" type="#_x0000_t202" style="position:absolute;left:0pt;margin-left:371.55pt;margin-top:-15.7pt;height:144pt;width:144pt;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3"/>
                  <w:rPr>
                    <w:rFonts w:hint="eastAsia" w:ascii="宋体" w:hAnsi="宋体" w:eastAsia="宋体" w:cs="宋体"/>
                    <w:sz w:val="28"/>
                    <w:szCs w:val="28"/>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pict>
        <v:shape id="_x0000_s2050" o:spid="_x0000_s2050" o:spt="202" type="#_x0000_t202" style="position:absolute;left:0pt;margin-left:23.85pt;margin-top:-15pt;height:144pt;width:144pt;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3"/>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DE2ZTdiOGU0YmJkNzYxN2VmMWIxMzg3ZGZmYTAwN2YifQ=="/>
  </w:docVars>
  <w:rsids>
    <w:rsidRoot w:val="00937FE3"/>
    <w:rsid w:val="00000C7E"/>
    <w:rsid w:val="000025A1"/>
    <w:rsid w:val="00005D5B"/>
    <w:rsid w:val="000063C9"/>
    <w:rsid w:val="00006A5E"/>
    <w:rsid w:val="00007A2E"/>
    <w:rsid w:val="00007C7D"/>
    <w:rsid w:val="00011182"/>
    <w:rsid w:val="000123BE"/>
    <w:rsid w:val="00012DE9"/>
    <w:rsid w:val="00013F03"/>
    <w:rsid w:val="0001665E"/>
    <w:rsid w:val="000171AD"/>
    <w:rsid w:val="0002041F"/>
    <w:rsid w:val="00022617"/>
    <w:rsid w:val="00022ADA"/>
    <w:rsid w:val="00022E89"/>
    <w:rsid w:val="00024E44"/>
    <w:rsid w:val="00026236"/>
    <w:rsid w:val="00026416"/>
    <w:rsid w:val="00026492"/>
    <w:rsid w:val="000326C4"/>
    <w:rsid w:val="000332CB"/>
    <w:rsid w:val="000341C1"/>
    <w:rsid w:val="00034985"/>
    <w:rsid w:val="00035326"/>
    <w:rsid w:val="00036321"/>
    <w:rsid w:val="00036693"/>
    <w:rsid w:val="00037D00"/>
    <w:rsid w:val="000410C5"/>
    <w:rsid w:val="00041DE4"/>
    <w:rsid w:val="00041E77"/>
    <w:rsid w:val="0004242A"/>
    <w:rsid w:val="00043BA6"/>
    <w:rsid w:val="00047421"/>
    <w:rsid w:val="00054FEA"/>
    <w:rsid w:val="000564CA"/>
    <w:rsid w:val="00056970"/>
    <w:rsid w:val="00057307"/>
    <w:rsid w:val="00060728"/>
    <w:rsid w:val="00065F2C"/>
    <w:rsid w:val="0006667A"/>
    <w:rsid w:val="00066F19"/>
    <w:rsid w:val="00072ED1"/>
    <w:rsid w:val="000743F9"/>
    <w:rsid w:val="0007461D"/>
    <w:rsid w:val="0007663E"/>
    <w:rsid w:val="00077414"/>
    <w:rsid w:val="00077E64"/>
    <w:rsid w:val="000852F1"/>
    <w:rsid w:val="000920CD"/>
    <w:rsid w:val="000931BC"/>
    <w:rsid w:val="0009338C"/>
    <w:rsid w:val="00093C2F"/>
    <w:rsid w:val="00095538"/>
    <w:rsid w:val="000964D3"/>
    <w:rsid w:val="0009660C"/>
    <w:rsid w:val="000968BE"/>
    <w:rsid w:val="00097828"/>
    <w:rsid w:val="000A156B"/>
    <w:rsid w:val="000A5256"/>
    <w:rsid w:val="000A6314"/>
    <w:rsid w:val="000A63EB"/>
    <w:rsid w:val="000A6F30"/>
    <w:rsid w:val="000A7962"/>
    <w:rsid w:val="000B2A9A"/>
    <w:rsid w:val="000B3965"/>
    <w:rsid w:val="000B3BDC"/>
    <w:rsid w:val="000B42CF"/>
    <w:rsid w:val="000B47A6"/>
    <w:rsid w:val="000B6EEA"/>
    <w:rsid w:val="000C0D2A"/>
    <w:rsid w:val="000C1DB8"/>
    <w:rsid w:val="000C1F3D"/>
    <w:rsid w:val="000C26C3"/>
    <w:rsid w:val="000C37A5"/>
    <w:rsid w:val="000C3887"/>
    <w:rsid w:val="000C3A07"/>
    <w:rsid w:val="000C4DCC"/>
    <w:rsid w:val="000C5032"/>
    <w:rsid w:val="000C529B"/>
    <w:rsid w:val="000C609D"/>
    <w:rsid w:val="000D20AF"/>
    <w:rsid w:val="000D2D4D"/>
    <w:rsid w:val="000D2F7C"/>
    <w:rsid w:val="000D3DD4"/>
    <w:rsid w:val="000D4E7D"/>
    <w:rsid w:val="000D538A"/>
    <w:rsid w:val="000D7358"/>
    <w:rsid w:val="000E0C07"/>
    <w:rsid w:val="000E0D49"/>
    <w:rsid w:val="000E7279"/>
    <w:rsid w:val="000E7C0E"/>
    <w:rsid w:val="000F1273"/>
    <w:rsid w:val="000F28B0"/>
    <w:rsid w:val="000F2D40"/>
    <w:rsid w:val="000F6ABF"/>
    <w:rsid w:val="00100368"/>
    <w:rsid w:val="00102A54"/>
    <w:rsid w:val="00103849"/>
    <w:rsid w:val="0010586F"/>
    <w:rsid w:val="00106202"/>
    <w:rsid w:val="00106EBB"/>
    <w:rsid w:val="0011067B"/>
    <w:rsid w:val="00110CCD"/>
    <w:rsid w:val="00112222"/>
    <w:rsid w:val="00112E5F"/>
    <w:rsid w:val="001147D9"/>
    <w:rsid w:val="0011649D"/>
    <w:rsid w:val="00121B41"/>
    <w:rsid w:val="001228D5"/>
    <w:rsid w:val="001247A4"/>
    <w:rsid w:val="001301DA"/>
    <w:rsid w:val="001334C1"/>
    <w:rsid w:val="00133F23"/>
    <w:rsid w:val="00135384"/>
    <w:rsid w:val="001365B7"/>
    <w:rsid w:val="00137A5C"/>
    <w:rsid w:val="00142772"/>
    <w:rsid w:val="00145157"/>
    <w:rsid w:val="001463D0"/>
    <w:rsid w:val="00147958"/>
    <w:rsid w:val="00147E14"/>
    <w:rsid w:val="00151172"/>
    <w:rsid w:val="00151EF3"/>
    <w:rsid w:val="00152B7A"/>
    <w:rsid w:val="00154106"/>
    <w:rsid w:val="0015475E"/>
    <w:rsid w:val="00157B11"/>
    <w:rsid w:val="00161A76"/>
    <w:rsid w:val="00162EFE"/>
    <w:rsid w:val="00162F0A"/>
    <w:rsid w:val="001632B5"/>
    <w:rsid w:val="00163D70"/>
    <w:rsid w:val="00163F82"/>
    <w:rsid w:val="00165DD4"/>
    <w:rsid w:val="001673F7"/>
    <w:rsid w:val="00167556"/>
    <w:rsid w:val="00171B75"/>
    <w:rsid w:val="001732A5"/>
    <w:rsid w:val="0017340E"/>
    <w:rsid w:val="0017479F"/>
    <w:rsid w:val="0017514F"/>
    <w:rsid w:val="00183AF7"/>
    <w:rsid w:val="00183FC7"/>
    <w:rsid w:val="00185FE3"/>
    <w:rsid w:val="0018658C"/>
    <w:rsid w:val="00186673"/>
    <w:rsid w:val="001868C6"/>
    <w:rsid w:val="00187E86"/>
    <w:rsid w:val="00190D41"/>
    <w:rsid w:val="00190F9E"/>
    <w:rsid w:val="00191466"/>
    <w:rsid w:val="00191830"/>
    <w:rsid w:val="001926D2"/>
    <w:rsid w:val="001935B7"/>
    <w:rsid w:val="001939E2"/>
    <w:rsid w:val="00193D7A"/>
    <w:rsid w:val="00195198"/>
    <w:rsid w:val="00195334"/>
    <w:rsid w:val="001961B9"/>
    <w:rsid w:val="001A52FA"/>
    <w:rsid w:val="001B0F9F"/>
    <w:rsid w:val="001B52C4"/>
    <w:rsid w:val="001B659F"/>
    <w:rsid w:val="001B6CE1"/>
    <w:rsid w:val="001B732B"/>
    <w:rsid w:val="001C17D9"/>
    <w:rsid w:val="001C3C6B"/>
    <w:rsid w:val="001C42FB"/>
    <w:rsid w:val="001C6436"/>
    <w:rsid w:val="001D1ABC"/>
    <w:rsid w:val="001D34DD"/>
    <w:rsid w:val="001D7879"/>
    <w:rsid w:val="001E0964"/>
    <w:rsid w:val="001E199C"/>
    <w:rsid w:val="001E3016"/>
    <w:rsid w:val="001E3021"/>
    <w:rsid w:val="001E67DD"/>
    <w:rsid w:val="001E6860"/>
    <w:rsid w:val="001E770A"/>
    <w:rsid w:val="001E79E1"/>
    <w:rsid w:val="001E7DA0"/>
    <w:rsid w:val="001F527F"/>
    <w:rsid w:val="001F5C99"/>
    <w:rsid w:val="001F60D0"/>
    <w:rsid w:val="001F71AA"/>
    <w:rsid w:val="00201167"/>
    <w:rsid w:val="00201263"/>
    <w:rsid w:val="00202A84"/>
    <w:rsid w:val="002030D3"/>
    <w:rsid w:val="00203A76"/>
    <w:rsid w:val="002046A1"/>
    <w:rsid w:val="002062C0"/>
    <w:rsid w:val="0020665A"/>
    <w:rsid w:val="00206931"/>
    <w:rsid w:val="002135FF"/>
    <w:rsid w:val="00213FA1"/>
    <w:rsid w:val="00215288"/>
    <w:rsid w:val="00215452"/>
    <w:rsid w:val="0021647E"/>
    <w:rsid w:val="002169CA"/>
    <w:rsid w:val="00217C32"/>
    <w:rsid w:val="0022224F"/>
    <w:rsid w:val="00223447"/>
    <w:rsid w:val="0022357D"/>
    <w:rsid w:val="00226E44"/>
    <w:rsid w:val="00230938"/>
    <w:rsid w:val="002333C0"/>
    <w:rsid w:val="00235081"/>
    <w:rsid w:val="00235FC0"/>
    <w:rsid w:val="002360F9"/>
    <w:rsid w:val="00237458"/>
    <w:rsid w:val="00241F8C"/>
    <w:rsid w:val="00242C86"/>
    <w:rsid w:val="002438E5"/>
    <w:rsid w:val="00244136"/>
    <w:rsid w:val="002454D7"/>
    <w:rsid w:val="00246D96"/>
    <w:rsid w:val="00246FE9"/>
    <w:rsid w:val="0024753B"/>
    <w:rsid w:val="002478F8"/>
    <w:rsid w:val="00253488"/>
    <w:rsid w:val="00253706"/>
    <w:rsid w:val="00256667"/>
    <w:rsid w:val="002568BA"/>
    <w:rsid w:val="0025699D"/>
    <w:rsid w:val="00257448"/>
    <w:rsid w:val="002606DD"/>
    <w:rsid w:val="00260DCF"/>
    <w:rsid w:val="002615E3"/>
    <w:rsid w:val="00262AB2"/>
    <w:rsid w:val="00264B11"/>
    <w:rsid w:val="00264FFF"/>
    <w:rsid w:val="002650D6"/>
    <w:rsid w:val="0026685E"/>
    <w:rsid w:val="00267198"/>
    <w:rsid w:val="00271EBE"/>
    <w:rsid w:val="00275187"/>
    <w:rsid w:val="00275EDD"/>
    <w:rsid w:val="002773B8"/>
    <w:rsid w:val="00283A62"/>
    <w:rsid w:val="00284A8A"/>
    <w:rsid w:val="002938CE"/>
    <w:rsid w:val="00293EE6"/>
    <w:rsid w:val="00293F31"/>
    <w:rsid w:val="002942A9"/>
    <w:rsid w:val="002A1633"/>
    <w:rsid w:val="002A4DCA"/>
    <w:rsid w:val="002A502D"/>
    <w:rsid w:val="002A77DD"/>
    <w:rsid w:val="002A7CF1"/>
    <w:rsid w:val="002B0464"/>
    <w:rsid w:val="002B0B3C"/>
    <w:rsid w:val="002B137D"/>
    <w:rsid w:val="002B1A54"/>
    <w:rsid w:val="002B21B5"/>
    <w:rsid w:val="002B3289"/>
    <w:rsid w:val="002B32FF"/>
    <w:rsid w:val="002B55CF"/>
    <w:rsid w:val="002C058E"/>
    <w:rsid w:val="002C0BE7"/>
    <w:rsid w:val="002C268A"/>
    <w:rsid w:val="002C2E47"/>
    <w:rsid w:val="002C31B3"/>
    <w:rsid w:val="002C4B0D"/>
    <w:rsid w:val="002D00D4"/>
    <w:rsid w:val="002D04A1"/>
    <w:rsid w:val="002D1588"/>
    <w:rsid w:val="002D3B18"/>
    <w:rsid w:val="002D3B94"/>
    <w:rsid w:val="002D4D59"/>
    <w:rsid w:val="002D628A"/>
    <w:rsid w:val="002E001F"/>
    <w:rsid w:val="002E155D"/>
    <w:rsid w:val="002E28B9"/>
    <w:rsid w:val="002E2A75"/>
    <w:rsid w:val="002E322A"/>
    <w:rsid w:val="002E5A3B"/>
    <w:rsid w:val="002E6847"/>
    <w:rsid w:val="002E6879"/>
    <w:rsid w:val="002F39A1"/>
    <w:rsid w:val="002F40D7"/>
    <w:rsid w:val="002F544E"/>
    <w:rsid w:val="003011B8"/>
    <w:rsid w:val="00303B6F"/>
    <w:rsid w:val="0030620D"/>
    <w:rsid w:val="00307CF8"/>
    <w:rsid w:val="003106B4"/>
    <w:rsid w:val="00311B56"/>
    <w:rsid w:val="00311F3A"/>
    <w:rsid w:val="0031403F"/>
    <w:rsid w:val="00314ABF"/>
    <w:rsid w:val="00316018"/>
    <w:rsid w:val="00320BEC"/>
    <w:rsid w:val="003219DE"/>
    <w:rsid w:val="00323C7A"/>
    <w:rsid w:val="00323F73"/>
    <w:rsid w:val="00324CF5"/>
    <w:rsid w:val="00327ABE"/>
    <w:rsid w:val="00330451"/>
    <w:rsid w:val="003312D6"/>
    <w:rsid w:val="00331655"/>
    <w:rsid w:val="003323FE"/>
    <w:rsid w:val="00332990"/>
    <w:rsid w:val="00332995"/>
    <w:rsid w:val="00334329"/>
    <w:rsid w:val="00334676"/>
    <w:rsid w:val="00337C83"/>
    <w:rsid w:val="00337CD3"/>
    <w:rsid w:val="0034062E"/>
    <w:rsid w:val="00340D9C"/>
    <w:rsid w:val="003442F0"/>
    <w:rsid w:val="00346210"/>
    <w:rsid w:val="00347837"/>
    <w:rsid w:val="00350C11"/>
    <w:rsid w:val="003524F9"/>
    <w:rsid w:val="00352F9A"/>
    <w:rsid w:val="00352FD6"/>
    <w:rsid w:val="00364F6B"/>
    <w:rsid w:val="003663A9"/>
    <w:rsid w:val="00371007"/>
    <w:rsid w:val="003712CF"/>
    <w:rsid w:val="0037131F"/>
    <w:rsid w:val="003720C2"/>
    <w:rsid w:val="003748A9"/>
    <w:rsid w:val="00376101"/>
    <w:rsid w:val="003770AA"/>
    <w:rsid w:val="00377B79"/>
    <w:rsid w:val="00377F78"/>
    <w:rsid w:val="00377FC3"/>
    <w:rsid w:val="00381BB6"/>
    <w:rsid w:val="0039051D"/>
    <w:rsid w:val="00393292"/>
    <w:rsid w:val="00393486"/>
    <w:rsid w:val="00394EBF"/>
    <w:rsid w:val="00397D95"/>
    <w:rsid w:val="003A0879"/>
    <w:rsid w:val="003A109F"/>
    <w:rsid w:val="003A1142"/>
    <w:rsid w:val="003A3336"/>
    <w:rsid w:val="003A5434"/>
    <w:rsid w:val="003A5B40"/>
    <w:rsid w:val="003A7F7E"/>
    <w:rsid w:val="003B061E"/>
    <w:rsid w:val="003B0A21"/>
    <w:rsid w:val="003B671B"/>
    <w:rsid w:val="003C0BB1"/>
    <w:rsid w:val="003C2657"/>
    <w:rsid w:val="003C2BA7"/>
    <w:rsid w:val="003C2F4B"/>
    <w:rsid w:val="003C5451"/>
    <w:rsid w:val="003C6956"/>
    <w:rsid w:val="003C6FD3"/>
    <w:rsid w:val="003C7C50"/>
    <w:rsid w:val="003D0258"/>
    <w:rsid w:val="003D0AC1"/>
    <w:rsid w:val="003D0DDA"/>
    <w:rsid w:val="003D4272"/>
    <w:rsid w:val="003D42A6"/>
    <w:rsid w:val="003D4B6E"/>
    <w:rsid w:val="003D6236"/>
    <w:rsid w:val="003D7157"/>
    <w:rsid w:val="003E0143"/>
    <w:rsid w:val="003E10CB"/>
    <w:rsid w:val="003E2043"/>
    <w:rsid w:val="003E292D"/>
    <w:rsid w:val="003E35ED"/>
    <w:rsid w:val="003E7273"/>
    <w:rsid w:val="003E7551"/>
    <w:rsid w:val="003F017E"/>
    <w:rsid w:val="003F04AD"/>
    <w:rsid w:val="003F076C"/>
    <w:rsid w:val="003F0DA8"/>
    <w:rsid w:val="003F3CFA"/>
    <w:rsid w:val="003F50B3"/>
    <w:rsid w:val="003F55A9"/>
    <w:rsid w:val="00401F97"/>
    <w:rsid w:val="00403FDC"/>
    <w:rsid w:val="004048B2"/>
    <w:rsid w:val="00405AD4"/>
    <w:rsid w:val="004063DD"/>
    <w:rsid w:val="00406D8F"/>
    <w:rsid w:val="00407C8C"/>
    <w:rsid w:val="00412E84"/>
    <w:rsid w:val="00413481"/>
    <w:rsid w:val="00413C5C"/>
    <w:rsid w:val="00413EE8"/>
    <w:rsid w:val="00415800"/>
    <w:rsid w:val="00417978"/>
    <w:rsid w:val="0042156F"/>
    <w:rsid w:val="00425244"/>
    <w:rsid w:val="00430917"/>
    <w:rsid w:val="004309AC"/>
    <w:rsid w:val="004328D8"/>
    <w:rsid w:val="00434274"/>
    <w:rsid w:val="00436B18"/>
    <w:rsid w:val="00437A85"/>
    <w:rsid w:val="00440836"/>
    <w:rsid w:val="00440A45"/>
    <w:rsid w:val="0044231B"/>
    <w:rsid w:val="00443817"/>
    <w:rsid w:val="0044544B"/>
    <w:rsid w:val="004503FC"/>
    <w:rsid w:val="004539C3"/>
    <w:rsid w:val="004549A1"/>
    <w:rsid w:val="00454D1A"/>
    <w:rsid w:val="0045701B"/>
    <w:rsid w:val="00457B5C"/>
    <w:rsid w:val="00460506"/>
    <w:rsid w:val="00460E4A"/>
    <w:rsid w:val="00463C10"/>
    <w:rsid w:val="00464A71"/>
    <w:rsid w:val="00465AB6"/>
    <w:rsid w:val="00465F87"/>
    <w:rsid w:val="0046746E"/>
    <w:rsid w:val="0046796B"/>
    <w:rsid w:val="004705D8"/>
    <w:rsid w:val="00471F98"/>
    <w:rsid w:val="00473497"/>
    <w:rsid w:val="00481407"/>
    <w:rsid w:val="0048301F"/>
    <w:rsid w:val="00483AAC"/>
    <w:rsid w:val="0048400A"/>
    <w:rsid w:val="00486408"/>
    <w:rsid w:val="0048786A"/>
    <w:rsid w:val="00487DEB"/>
    <w:rsid w:val="00491EDF"/>
    <w:rsid w:val="00493F27"/>
    <w:rsid w:val="0049540C"/>
    <w:rsid w:val="0049574A"/>
    <w:rsid w:val="004A000F"/>
    <w:rsid w:val="004A0DC9"/>
    <w:rsid w:val="004A125A"/>
    <w:rsid w:val="004A366F"/>
    <w:rsid w:val="004A46C5"/>
    <w:rsid w:val="004A4E28"/>
    <w:rsid w:val="004A6806"/>
    <w:rsid w:val="004A6E48"/>
    <w:rsid w:val="004B18F8"/>
    <w:rsid w:val="004B2C3D"/>
    <w:rsid w:val="004B4E4A"/>
    <w:rsid w:val="004B5104"/>
    <w:rsid w:val="004B70F6"/>
    <w:rsid w:val="004C57A1"/>
    <w:rsid w:val="004C59A4"/>
    <w:rsid w:val="004C7754"/>
    <w:rsid w:val="004D1FE4"/>
    <w:rsid w:val="004D32F0"/>
    <w:rsid w:val="004D3804"/>
    <w:rsid w:val="004D3A2D"/>
    <w:rsid w:val="004D5FB3"/>
    <w:rsid w:val="004D7636"/>
    <w:rsid w:val="004D7CA3"/>
    <w:rsid w:val="004E32DA"/>
    <w:rsid w:val="004E5289"/>
    <w:rsid w:val="004E6A9E"/>
    <w:rsid w:val="004E6D35"/>
    <w:rsid w:val="004F0545"/>
    <w:rsid w:val="004F0B6A"/>
    <w:rsid w:val="004F1391"/>
    <w:rsid w:val="004F2DD6"/>
    <w:rsid w:val="004F351C"/>
    <w:rsid w:val="004F3E64"/>
    <w:rsid w:val="004F5165"/>
    <w:rsid w:val="004F6958"/>
    <w:rsid w:val="0050022E"/>
    <w:rsid w:val="005021CE"/>
    <w:rsid w:val="005034C3"/>
    <w:rsid w:val="0050393A"/>
    <w:rsid w:val="0050797B"/>
    <w:rsid w:val="0051146C"/>
    <w:rsid w:val="00511E4D"/>
    <w:rsid w:val="00514232"/>
    <w:rsid w:val="00514FC6"/>
    <w:rsid w:val="00515DD1"/>
    <w:rsid w:val="00515FEF"/>
    <w:rsid w:val="00516914"/>
    <w:rsid w:val="0052016A"/>
    <w:rsid w:val="00521EC8"/>
    <w:rsid w:val="005243AB"/>
    <w:rsid w:val="00525FC0"/>
    <w:rsid w:val="00531513"/>
    <w:rsid w:val="0053206C"/>
    <w:rsid w:val="00533A6F"/>
    <w:rsid w:val="00533EE8"/>
    <w:rsid w:val="00534E1A"/>
    <w:rsid w:val="00537035"/>
    <w:rsid w:val="00537668"/>
    <w:rsid w:val="00545269"/>
    <w:rsid w:val="005462DD"/>
    <w:rsid w:val="00546E0F"/>
    <w:rsid w:val="0054726A"/>
    <w:rsid w:val="005478A2"/>
    <w:rsid w:val="005502D8"/>
    <w:rsid w:val="005502E2"/>
    <w:rsid w:val="0055191D"/>
    <w:rsid w:val="00553102"/>
    <w:rsid w:val="005579DD"/>
    <w:rsid w:val="00557A3F"/>
    <w:rsid w:val="0056376A"/>
    <w:rsid w:val="005654A4"/>
    <w:rsid w:val="00570706"/>
    <w:rsid w:val="005721B1"/>
    <w:rsid w:val="0057289F"/>
    <w:rsid w:val="0057407E"/>
    <w:rsid w:val="00574C3E"/>
    <w:rsid w:val="00576691"/>
    <w:rsid w:val="00581F66"/>
    <w:rsid w:val="005836DF"/>
    <w:rsid w:val="00583D11"/>
    <w:rsid w:val="00586324"/>
    <w:rsid w:val="005877CB"/>
    <w:rsid w:val="005913EA"/>
    <w:rsid w:val="0059308C"/>
    <w:rsid w:val="00593669"/>
    <w:rsid w:val="00593D36"/>
    <w:rsid w:val="00594735"/>
    <w:rsid w:val="00594832"/>
    <w:rsid w:val="00596CAD"/>
    <w:rsid w:val="0059708B"/>
    <w:rsid w:val="005A4B79"/>
    <w:rsid w:val="005A6BFC"/>
    <w:rsid w:val="005B1999"/>
    <w:rsid w:val="005B35D8"/>
    <w:rsid w:val="005B3CEA"/>
    <w:rsid w:val="005B4F92"/>
    <w:rsid w:val="005B6B98"/>
    <w:rsid w:val="005B6C54"/>
    <w:rsid w:val="005B73C6"/>
    <w:rsid w:val="005C1FB3"/>
    <w:rsid w:val="005C2C22"/>
    <w:rsid w:val="005C55D0"/>
    <w:rsid w:val="005C60EB"/>
    <w:rsid w:val="005C6742"/>
    <w:rsid w:val="005C6AE5"/>
    <w:rsid w:val="005D090F"/>
    <w:rsid w:val="005D0CDD"/>
    <w:rsid w:val="005D2822"/>
    <w:rsid w:val="005D28FD"/>
    <w:rsid w:val="005D39E4"/>
    <w:rsid w:val="005E2273"/>
    <w:rsid w:val="005E3392"/>
    <w:rsid w:val="005E46F8"/>
    <w:rsid w:val="005E6366"/>
    <w:rsid w:val="005E6AFB"/>
    <w:rsid w:val="005F23A5"/>
    <w:rsid w:val="005F2DE6"/>
    <w:rsid w:val="005F6A0C"/>
    <w:rsid w:val="006018E0"/>
    <w:rsid w:val="00602263"/>
    <w:rsid w:val="00602F5E"/>
    <w:rsid w:val="00606B80"/>
    <w:rsid w:val="00607699"/>
    <w:rsid w:val="006103E4"/>
    <w:rsid w:val="00610AA0"/>
    <w:rsid w:val="00610D75"/>
    <w:rsid w:val="00613573"/>
    <w:rsid w:val="00614F34"/>
    <w:rsid w:val="006159C5"/>
    <w:rsid w:val="00616D28"/>
    <w:rsid w:val="00621CB2"/>
    <w:rsid w:val="0062218C"/>
    <w:rsid w:val="006224BC"/>
    <w:rsid w:val="00622B0F"/>
    <w:rsid w:val="00622F85"/>
    <w:rsid w:val="006232B9"/>
    <w:rsid w:val="00623528"/>
    <w:rsid w:val="0062554C"/>
    <w:rsid w:val="00626177"/>
    <w:rsid w:val="0062713E"/>
    <w:rsid w:val="00631489"/>
    <w:rsid w:val="006319F0"/>
    <w:rsid w:val="0063249F"/>
    <w:rsid w:val="00632649"/>
    <w:rsid w:val="006328A7"/>
    <w:rsid w:val="00634031"/>
    <w:rsid w:val="00634D69"/>
    <w:rsid w:val="00634E34"/>
    <w:rsid w:val="0063716B"/>
    <w:rsid w:val="00645351"/>
    <w:rsid w:val="00646786"/>
    <w:rsid w:val="00646E5E"/>
    <w:rsid w:val="00647B4C"/>
    <w:rsid w:val="00650594"/>
    <w:rsid w:val="006513CC"/>
    <w:rsid w:val="00651BDF"/>
    <w:rsid w:val="006529C2"/>
    <w:rsid w:val="0065436E"/>
    <w:rsid w:val="006552C4"/>
    <w:rsid w:val="00656374"/>
    <w:rsid w:val="006565CC"/>
    <w:rsid w:val="006604A3"/>
    <w:rsid w:val="00664683"/>
    <w:rsid w:val="00667386"/>
    <w:rsid w:val="00667DB0"/>
    <w:rsid w:val="00667ED7"/>
    <w:rsid w:val="0067002F"/>
    <w:rsid w:val="006705A1"/>
    <w:rsid w:val="00670D49"/>
    <w:rsid w:val="006715F7"/>
    <w:rsid w:val="006717B5"/>
    <w:rsid w:val="00672F57"/>
    <w:rsid w:val="0067327F"/>
    <w:rsid w:val="00676B72"/>
    <w:rsid w:val="00677709"/>
    <w:rsid w:val="0068034E"/>
    <w:rsid w:val="00680BCF"/>
    <w:rsid w:val="006827B4"/>
    <w:rsid w:val="00682858"/>
    <w:rsid w:val="00683320"/>
    <w:rsid w:val="00684AC1"/>
    <w:rsid w:val="00686095"/>
    <w:rsid w:val="00687456"/>
    <w:rsid w:val="006876B3"/>
    <w:rsid w:val="006949EA"/>
    <w:rsid w:val="00694B82"/>
    <w:rsid w:val="006964D4"/>
    <w:rsid w:val="00696A28"/>
    <w:rsid w:val="0069731A"/>
    <w:rsid w:val="006A3877"/>
    <w:rsid w:val="006A46ED"/>
    <w:rsid w:val="006A6573"/>
    <w:rsid w:val="006A6F90"/>
    <w:rsid w:val="006A7057"/>
    <w:rsid w:val="006A7C6C"/>
    <w:rsid w:val="006B09FB"/>
    <w:rsid w:val="006C0C89"/>
    <w:rsid w:val="006C15AB"/>
    <w:rsid w:val="006C18A6"/>
    <w:rsid w:val="006C3803"/>
    <w:rsid w:val="006C4438"/>
    <w:rsid w:val="006C546A"/>
    <w:rsid w:val="006D0BD9"/>
    <w:rsid w:val="006D1804"/>
    <w:rsid w:val="006D1D24"/>
    <w:rsid w:val="006D3C81"/>
    <w:rsid w:val="006D42DD"/>
    <w:rsid w:val="006D4A98"/>
    <w:rsid w:val="006D4CD9"/>
    <w:rsid w:val="006D6B19"/>
    <w:rsid w:val="006D6D20"/>
    <w:rsid w:val="006E07F8"/>
    <w:rsid w:val="006E3E06"/>
    <w:rsid w:val="006E5399"/>
    <w:rsid w:val="006E59A0"/>
    <w:rsid w:val="006E5B6C"/>
    <w:rsid w:val="006E61B2"/>
    <w:rsid w:val="006E72E3"/>
    <w:rsid w:val="006F37F2"/>
    <w:rsid w:val="006F3C60"/>
    <w:rsid w:val="006F4E6A"/>
    <w:rsid w:val="006F59B4"/>
    <w:rsid w:val="006F65B6"/>
    <w:rsid w:val="006F7D3C"/>
    <w:rsid w:val="007022D7"/>
    <w:rsid w:val="00703A57"/>
    <w:rsid w:val="00703FC2"/>
    <w:rsid w:val="0070598B"/>
    <w:rsid w:val="00705E4D"/>
    <w:rsid w:val="007072A6"/>
    <w:rsid w:val="0071248D"/>
    <w:rsid w:val="00712F6B"/>
    <w:rsid w:val="00713C42"/>
    <w:rsid w:val="0071577D"/>
    <w:rsid w:val="007157EB"/>
    <w:rsid w:val="00721615"/>
    <w:rsid w:val="007221E1"/>
    <w:rsid w:val="00724C68"/>
    <w:rsid w:val="00725286"/>
    <w:rsid w:val="00730C64"/>
    <w:rsid w:val="007310DE"/>
    <w:rsid w:val="00731364"/>
    <w:rsid w:val="00736AD6"/>
    <w:rsid w:val="0074250D"/>
    <w:rsid w:val="007437A3"/>
    <w:rsid w:val="00744B7B"/>
    <w:rsid w:val="00746B52"/>
    <w:rsid w:val="00746C69"/>
    <w:rsid w:val="00750DFB"/>
    <w:rsid w:val="007517F9"/>
    <w:rsid w:val="00751ECB"/>
    <w:rsid w:val="007524CC"/>
    <w:rsid w:val="00753418"/>
    <w:rsid w:val="0075593D"/>
    <w:rsid w:val="00756042"/>
    <w:rsid w:val="00757B00"/>
    <w:rsid w:val="00757CB3"/>
    <w:rsid w:val="007602C1"/>
    <w:rsid w:val="00761C2F"/>
    <w:rsid w:val="00765C08"/>
    <w:rsid w:val="00767630"/>
    <w:rsid w:val="00773B5E"/>
    <w:rsid w:val="00775BC5"/>
    <w:rsid w:val="007811AA"/>
    <w:rsid w:val="007821B8"/>
    <w:rsid w:val="0078249D"/>
    <w:rsid w:val="007839AC"/>
    <w:rsid w:val="00784C0E"/>
    <w:rsid w:val="00785FEF"/>
    <w:rsid w:val="00786B33"/>
    <w:rsid w:val="007877AA"/>
    <w:rsid w:val="00790A99"/>
    <w:rsid w:val="007921A2"/>
    <w:rsid w:val="00792722"/>
    <w:rsid w:val="00792818"/>
    <w:rsid w:val="0079369B"/>
    <w:rsid w:val="00793D3E"/>
    <w:rsid w:val="00796700"/>
    <w:rsid w:val="007A0668"/>
    <w:rsid w:val="007A0F57"/>
    <w:rsid w:val="007A19AF"/>
    <w:rsid w:val="007A1CD2"/>
    <w:rsid w:val="007A2512"/>
    <w:rsid w:val="007A2ED2"/>
    <w:rsid w:val="007A3056"/>
    <w:rsid w:val="007A68CF"/>
    <w:rsid w:val="007B03A9"/>
    <w:rsid w:val="007B497C"/>
    <w:rsid w:val="007B4F1D"/>
    <w:rsid w:val="007B52A9"/>
    <w:rsid w:val="007B6375"/>
    <w:rsid w:val="007B7C55"/>
    <w:rsid w:val="007C2F1A"/>
    <w:rsid w:val="007C2F6F"/>
    <w:rsid w:val="007C39A1"/>
    <w:rsid w:val="007C4628"/>
    <w:rsid w:val="007C620B"/>
    <w:rsid w:val="007D05EC"/>
    <w:rsid w:val="007D0B6C"/>
    <w:rsid w:val="007D1C1A"/>
    <w:rsid w:val="007D1C97"/>
    <w:rsid w:val="007D4231"/>
    <w:rsid w:val="007D48C3"/>
    <w:rsid w:val="007D5AAC"/>
    <w:rsid w:val="007D72E2"/>
    <w:rsid w:val="007E0995"/>
    <w:rsid w:val="007E0FB8"/>
    <w:rsid w:val="007E1E04"/>
    <w:rsid w:val="007E464E"/>
    <w:rsid w:val="007F097A"/>
    <w:rsid w:val="007F5149"/>
    <w:rsid w:val="007F5F77"/>
    <w:rsid w:val="007F67BF"/>
    <w:rsid w:val="007F6A62"/>
    <w:rsid w:val="007F78B5"/>
    <w:rsid w:val="008008FB"/>
    <w:rsid w:val="008015E1"/>
    <w:rsid w:val="0080190F"/>
    <w:rsid w:val="00804B79"/>
    <w:rsid w:val="00804C4F"/>
    <w:rsid w:val="008050B3"/>
    <w:rsid w:val="00811903"/>
    <w:rsid w:val="00813866"/>
    <w:rsid w:val="00814518"/>
    <w:rsid w:val="00815C18"/>
    <w:rsid w:val="0081686C"/>
    <w:rsid w:val="008171EE"/>
    <w:rsid w:val="008179CB"/>
    <w:rsid w:val="00820212"/>
    <w:rsid w:val="00820AE7"/>
    <w:rsid w:val="0082191B"/>
    <w:rsid w:val="00821C71"/>
    <w:rsid w:val="00824021"/>
    <w:rsid w:val="00826BC3"/>
    <w:rsid w:val="00827812"/>
    <w:rsid w:val="00832167"/>
    <w:rsid w:val="008321FD"/>
    <w:rsid w:val="0083253A"/>
    <w:rsid w:val="00832982"/>
    <w:rsid w:val="00833BD4"/>
    <w:rsid w:val="0083489C"/>
    <w:rsid w:val="00835264"/>
    <w:rsid w:val="00835D18"/>
    <w:rsid w:val="00836B1F"/>
    <w:rsid w:val="00841AC5"/>
    <w:rsid w:val="00842329"/>
    <w:rsid w:val="00844E8F"/>
    <w:rsid w:val="0084574D"/>
    <w:rsid w:val="00845A17"/>
    <w:rsid w:val="00845CA2"/>
    <w:rsid w:val="00846F4E"/>
    <w:rsid w:val="008473AE"/>
    <w:rsid w:val="008502CF"/>
    <w:rsid w:val="00850F9B"/>
    <w:rsid w:val="00851C4D"/>
    <w:rsid w:val="00852413"/>
    <w:rsid w:val="00852CE5"/>
    <w:rsid w:val="008563B2"/>
    <w:rsid w:val="00857D52"/>
    <w:rsid w:val="008604BA"/>
    <w:rsid w:val="00865A15"/>
    <w:rsid w:val="00871720"/>
    <w:rsid w:val="00874AA6"/>
    <w:rsid w:val="00876414"/>
    <w:rsid w:val="00882329"/>
    <w:rsid w:val="00884929"/>
    <w:rsid w:val="0088580F"/>
    <w:rsid w:val="00885DCF"/>
    <w:rsid w:val="00891449"/>
    <w:rsid w:val="00892020"/>
    <w:rsid w:val="00892C27"/>
    <w:rsid w:val="00894F5E"/>
    <w:rsid w:val="0089785E"/>
    <w:rsid w:val="00897B62"/>
    <w:rsid w:val="008A04B5"/>
    <w:rsid w:val="008A068C"/>
    <w:rsid w:val="008A16BB"/>
    <w:rsid w:val="008A27D7"/>
    <w:rsid w:val="008A303C"/>
    <w:rsid w:val="008A4AC5"/>
    <w:rsid w:val="008A4B76"/>
    <w:rsid w:val="008A54E5"/>
    <w:rsid w:val="008A6499"/>
    <w:rsid w:val="008A78C2"/>
    <w:rsid w:val="008B0968"/>
    <w:rsid w:val="008B24FC"/>
    <w:rsid w:val="008B2B51"/>
    <w:rsid w:val="008B2B70"/>
    <w:rsid w:val="008B6FE8"/>
    <w:rsid w:val="008C08AB"/>
    <w:rsid w:val="008C156D"/>
    <w:rsid w:val="008C5452"/>
    <w:rsid w:val="008C6E0A"/>
    <w:rsid w:val="008D2344"/>
    <w:rsid w:val="008D2C15"/>
    <w:rsid w:val="008D5906"/>
    <w:rsid w:val="008D606F"/>
    <w:rsid w:val="008E08B7"/>
    <w:rsid w:val="008E149D"/>
    <w:rsid w:val="008E24D7"/>
    <w:rsid w:val="008E3794"/>
    <w:rsid w:val="008E4391"/>
    <w:rsid w:val="008E45A8"/>
    <w:rsid w:val="008E72D9"/>
    <w:rsid w:val="008F0231"/>
    <w:rsid w:val="008F31A4"/>
    <w:rsid w:val="008F3BDC"/>
    <w:rsid w:val="008F5FD8"/>
    <w:rsid w:val="008F7F18"/>
    <w:rsid w:val="008F7F68"/>
    <w:rsid w:val="00900574"/>
    <w:rsid w:val="00900592"/>
    <w:rsid w:val="009005E3"/>
    <w:rsid w:val="009009C0"/>
    <w:rsid w:val="009010AD"/>
    <w:rsid w:val="00902252"/>
    <w:rsid w:val="00903D7B"/>
    <w:rsid w:val="00906C56"/>
    <w:rsid w:val="00910C5F"/>
    <w:rsid w:val="00910CF2"/>
    <w:rsid w:val="00912BED"/>
    <w:rsid w:val="009131FD"/>
    <w:rsid w:val="00913A67"/>
    <w:rsid w:val="00913D07"/>
    <w:rsid w:val="00914C06"/>
    <w:rsid w:val="00915BD9"/>
    <w:rsid w:val="00915C3C"/>
    <w:rsid w:val="00917D73"/>
    <w:rsid w:val="00920A9F"/>
    <w:rsid w:val="00921820"/>
    <w:rsid w:val="00922806"/>
    <w:rsid w:val="00923AF6"/>
    <w:rsid w:val="00926F1C"/>
    <w:rsid w:val="00930D1C"/>
    <w:rsid w:val="00931227"/>
    <w:rsid w:val="0093194B"/>
    <w:rsid w:val="00933B79"/>
    <w:rsid w:val="00933F36"/>
    <w:rsid w:val="00935BCD"/>
    <w:rsid w:val="00937870"/>
    <w:rsid w:val="00937FE3"/>
    <w:rsid w:val="00940512"/>
    <w:rsid w:val="00942F63"/>
    <w:rsid w:val="00943051"/>
    <w:rsid w:val="0094336C"/>
    <w:rsid w:val="009439C4"/>
    <w:rsid w:val="0094536F"/>
    <w:rsid w:val="00954337"/>
    <w:rsid w:val="00955BE2"/>
    <w:rsid w:val="0095622D"/>
    <w:rsid w:val="009577E4"/>
    <w:rsid w:val="00957BE8"/>
    <w:rsid w:val="00961184"/>
    <w:rsid w:val="00967AF5"/>
    <w:rsid w:val="00971ABF"/>
    <w:rsid w:val="00973472"/>
    <w:rsid w:val="009736AF"/>
    <w:rsid w:val="009738D3"/>
    <w:rsid w:val="009750E6"/>
    <w:rsid w:val="0097517B"/>
    <w:rsid w:val="0097597C"/>
    <w:rsid w:val="00975BD4"/>
    <w:rsid w:val="009775DF"/>
    <w:rsid w:val="00980F63"/>
    <w:rsid w:val="0098206B"/>
    <w:rsid w:val="009827EE"/>
    <w:rsid w:val="00982962"/>
    <w:rsid w:val="00996247"/>
    <w:rsid w:val="00996C1D"/>
    <w:rsid w:val="009A151B"/>
    <w:rsid w:val="009A185D"/>
    <w:rsid w:val="009A3264"/>
    <w:rsid w:val="009A5CD3"/>
    <w:rsid w:val="009B0F28"/>
    <w:rsid w:val="009B119C"/>
    <w:rsid w:val="009B3D02"/>
    <w:rsid w:val="009B4B76"/>
    <w:rsid w:val="009B6DDF"/>
    <w:rsid w:val="009C021E"/>
    <w:rsid w:val="009C1608"/>
    <w:rsid w:val="009C2D2C"/>
    <w:rsid w:val="009C3FA0"/>
    <w:rsid w:val="009C4DA9"/>
    <w:rsid w:val="009D0526"/>
    <w:rsid w:val="009D1144"/>
    <w:rsid w:val="009D144F"/>
    <w:rsid w:val="009D202C"/>
    <w:rsid w:val="009D203C"/>
    <w:rsid w:val="009D27A0"/>
    <w:rsid w:val="009D2D81"/>
    <w:rsid w:val="009D491E"/>
    <w:rsid w:val="009D6365"/>
    <w:rsid w:val="009E0DA0"/>
    <w:rsid w:val="009E0E00"/>
    <w:rsid w:val="009E442E"/>
    <w:rsid w:val="009E49BC"/>
    <w:rsid w:val="009E4E95"/>
    <w:rsid w:val="009E4ECE"/>
    <w:rsid w:val="009F132D"/>
    <w:rsid w:val="009F1882"/>
    <w:rsid w:val="009F3B65"/>
    <w:rsid w:val="009F61E1"/>
    <w:rsid w:val="009F6482"/>
    <w:rsid w:val="009F6C5B"/>
    <w:rsid w:val="009F7981"/>
    <w:rsid w:val="00A014FB"/>
    <w:rsid w:val="00A0301F"/>
    <w:rsid w:val="00A0656B"/>
    <w:rsid w:val="00A10584"/>
    <w:rsid w:val="00A12079"/>
    <w:rsid w:val="00A12165"/>
    <w:rsid w:val="00A12B47"/>
    <w:rsid w:val="00A12F75"/>
    <w:rsid w:val="00A13B97"/>
    <w:rsid w:val="00A13E38"/>
    <w:rsid w:val="00A14454"/>
    <w:rsid w:val="00A14933"/>
    <w:rsid w:val="00A14D2E"/>
    <w:rsid w:val="00A1588C"/>
    <w:rsid w:val="00A15C07"/>
    <w:rsid w:val="00A161CD"/>
    <w:rsid w:val="00A21D87"/>
    <w:rsid w:val="00A22866"/>
    <w:rsid w:val="00A257D8"/>
    <w:rsid w:val="00A2598E"/>
    <w:rsid w:val="00A2606D"/>
    <w:rsid w:val="00A26EC2"/>
    <w:rsid w:val="00A27A69"/>
    <w:rsid w:val="00A30FE3"/>
    <w:rsid w:val="00A3221C"/>
    <w:rsid w:val="00A3473D"/>
    <w:rsid w:val="00A35DE3"/>
    <w:rsid w:val="00A36250"/>
    <w:rsid w:val="00A36306"/>
    <w:rsid w:val="00A41CE5"/>
    <w:rsid w:val="00A44EF6"/>
    <w:rsid w:val="00A459C6"/>
    <w:rsid w:val="00A45C14"/>
    <w:rsid w:val="00A46311"/>
    <w:rsid w:val="00A4709A"/>
    <w:rsid w:val="00A50DB0"/>
    <w:rsid w:val="00A53096"/>
    <w:rsid w:val="00A55ABB"/>
    <w:rsid w:val="00A55C87"/>
    <w:rsid w:val="00A56387"/>
    <w:rsid w:val="00A60D08"/>
    <w:rsid w:val="00A62945"/>
    <w:rsid w:val="00A62ED4"/>
    <w:rsid w:val="00A65549"/>
    <w:rsid w:val="00A65A13"/>
    <w:rsid w:val="00A65C31"/>
    <w:rsid w:val="00A66E98"/>
    <w:rsid w:val="00A70BE0"/>
    <w:rsid w:val="00A7159B"/>
    <w:rsid w:val="00A72E64"/>
    <w:rsid w:val="00A75339"/>
    <w:rsid w:val="00A81DD1"/>
    <w:rsid w:val="00A84AD9"/>
    <w:rsid w:val="00A854F5"/>
    <w:rsid w:val="00A8570F"/>
    <w:rsid w:val="00A90169"/>
    <w:rsid w:val="00AA12BA"/>
    <w:rsid w:val="00AA379A"/>
    <w:rsid w:val="00AB39E8"/>
    <w:rsid w:val="00AB443B"/>
    <w:rsid w:val="00AB4990"/>
    <w:rsid w:val="00AB5439"/>
    <w:rsid w:val="00AB6D2C"/>
    <w:rsid w:val="00AC1A49"/>
    <w:rsid w:val="00AC1DE8"/>
    <w:rsid w:val="00AC1F38"/>
    <w:rsid w:val="00AC21BC"/>
    <w:rsid w:val="00AC3CD5"/>
    <w:rsid w:val="00AC5C6E"/>
    <w:rsid w:val="00AC5F93"/>
    <w:rsid w:val="00AC7A81"/>
    <w:rsid w:val="00AD00C5"/>
    <w:rsid w:val="00AD0669"/>
    <w:rsid w:val="00AD3E2B"/>
    <w:rsid w:val="00AD501D"/>
    <w:rsid w:val="00AD50D2"/>
    <w:rsid w:val="00AD55A3"/>
    <w:rsid w:val="00AD73D7"/>
    <w:rsid w:val="00AD798D"/>
    <w:rsid w:val="00AE1849"/>
    <w:rsid w:val="00AE1CCA"/>
    <w:rsid w:val="00AE472F"/>
    <w:rsid w:val="00AE4A55"/>
    <w:rsid w:val="00AE4ED2"/>
    <w:rsid w:val="00AE512A"/>
    <w:rsid w:val="00AE567C"/>
    <w:rsid w:val="00AE5D61"/>
    <w:rsid w:val="00AE6594"/>
    <w:rsid w:val="00AE6A8D"/>
    <w:rsid w:val="00AF1433"/>
    <w:rsid w:val="00AF14BB"/>
    <w:rsid w:val="00AF1A87"/>
    <w:rsid w:val="00AF2500"/>
    <w:rsid w:val="00AF5F9C"/>
    <w:rsid w:val="00AF7061"/>
    <w:rsid w:val="00B002FB"/>
    <w:rsid w:val="00B02F34"/>
    <w:rsid w:val="00B03066"/>
    <w:rsid w:val="00B04CA3"/>
    <w:rsid w:val="00B05D06"/>
    <w:rsid w:val="00B0657B"/>
    <w:rsid w:val="00B07FE5"/>
    <w:rsid w:val="00B10F70"/>
    <w:rsid w:val="00B1179E"/>
    <w:rsid w:val="00B1273F"/>
    <w:rsid w:val="00B132BF"/>
    <w:rsid w:val="00B1418C"/>
    <w:rsid w:val="00B15CA8"/>
    <w:rsid w:val="00B171A8"/>
    <w:rsid w:val="00B21270"/>
    <w:rsid w:val="00B21D7B"/>
    <w:rsid w:val="00B231C4"/>
    <w:rsid w:val="00B24906"/>
    <w:rsid w:val="00B34363"/>
    <w:rsid w:val="00B349C1"/>
    <w:rsid w:val="00B36ADF"/>
    <w:rsid w:val="00B37504"/>
    <w:rsid w:val="00B376CC"/>
    <w:rsid w:val="00B37DA7"/>
    <w:rsid w:val="00B40CBE"/>
    <w:rsid w:val="00B42A5F"/>
    <w:rsid w:val="00B433B4"/>
    <w:rsid w:val="00B4378A"/>
    <w:rsid w:val="00B43A2F"/>
    <w:rsid w:val="00B4413A"/>
    <w:rsid w:val="00B449DB"/>
    <w:rsid w:val="00B44D88"/>
    <w:rsid w:val="00B44DD8"/>
    <w:rsid w:val="00B45EDE"/>
    <w:rsid w:val="00B46620"/>
    <w:rsid w:val="00B47DB3"/>
    <w:rsid w:val="00B51566"/>
    <w:rsid w:val="00B52824"/>
    <w:rsid w:val="00B537CF"/>
    <w:rsid w:val="00B55FB9"/>
    <w:rsid w:val="00B6043B"/>
    <w:rsid w:val="00B64F82"/>
    <w:rsid w:val="00B706E9"/>
    <w:rsid w:val="00B7198A"/>
    <w:rsid w:val="00B72817"/>
    <w:rsid w:val="00B76696"/>
    <w:rsid w:val="00B8024D"/>
    <w:rsid w:val="00B80DBA"/>
    <w:rsid w:val="00B8170E"/>
    <w:rsid w:val="00B835FE"/>
    <w:rsid w:val="00B83C96"/>
    <w:rsid w:val="00B84598"/>
    <w:rsid w:val="00B85421"/>
    <w:rsid w:val="00B85489"/>
    <w:rsid w:val="00B85542"/>
    <w:rsid w:val="00B858E7"/>
    <w:rsid w:val="00B86579"/>
    <w:rsid w:val="00B86777"/>
    <w:rsid w:val="00B907C9"/>
    <w:rsid w:val="00B90934"/>
    <w:rsid w:val="00B910CB"/>
    <w:rsid w:val="00B929AA"/>
    <w:rsid w:val="00B92DE9"/>
    <w:rsid w:val="00B92F33"/>
    <w:rsid w:val="00B9453C"/>
    <w:rsid w:val="00B9570B"/>
    <w:rsid w:val="00B95FE1"/>
    <w:rsid w:val="00B9739B"/>
    <w:rsid w:val="00B97D54"/>
    <w:rsid w:val="00BA0C46"/>
    <w:rsid w:val="00BA2CC3"/>
    <w:rsid w:val="00BA3FA0"/>
    <w:rsid w:val="00BA4007"/>
    <w:rsid w:val="00BA69A3"/>
    <w:rsid w:val="00BA6CE7"/>
    <w:rsid w:val="00BB65D7"/>
    <w:rsid w:val="00BB748F"/>
    <w:rsid w:val="00BB7EA4"/>
    <w:rsid w:val="00BC0F8D"/>
    <w:rsid w:val="00BC1596"/>
    <w:rsid w:val="00BC1628"/>
    <w:rsid w:val="00BC1884"/>
    <w:rsid w:val="00BC217B"/>
    <w:rsid w:val="00BC2CDD"/>
    <w:rsid w:val="00BC3F59"/>
    <w:rsid w:val="00BC3FDB"/>
    <w:rsid w:val="00BC46AA"/>
    <w:rsid w:val="00BC4C57"/>
    <w:rsid w:val="00BC5180"/>
    <w:rsid w:val="00BC5C54"/>
    <w:rsid w:val="00BC7400"/>
    <w:rsid w:val="00BC783D"/>
    <w:rsid w:val="00BD04F8"/>
    <w:rsid w:val="00BD0FBB"/>
    <w:rsid w:val="00BD2470"/>
    <w:rsid w:val="00BE0D6B"/>
    <w:rsid w:val="00BE6059"/>
    <w:rsid w:val="00BE7528"/>
    <w:rsid w:val="00BF1153"/>
    <w:rsid w:val="00BF16F6"/>
    <w:rsid w:val="00BF194B"/>
    <w:rsid w:val="00BF29D2"/>
    <w:rsid w:val="00C01E14"/>
    <w:rsid w:val="00C03191"/>
    <w:rsid w:val="00C039EB"/>
    <w:rsid w:val="00C070A2"/>
    <w:rsid w:val="00C079D6"/>
    <w:rsid w:val="00C11386"/>
    <w:rsid w:val="00C13062"/>
    <w:rsid w:val="00C15E23"/>
    <w:rsid w:val="00C16FAE"/>
    <w:rsid w:val="00C20093"/>
    <w:rsid w:val="00C2024E"/>
    <w:rsid w:val="00C202DC"/>
    <w:rsid w:val="00C20324"/>
    <w:rsid w:val="00C20637"/>
    <w:rsid w:val="00C21302"/>
    <w:rsid w:val="00C24396"/>
    <w:rsid w:val="00C24EB6"/>
    <w:rsid w:val="00C314F8"/>
    <w:rsid w:val="00C319F7"/>
    <w:rsid w:val="00C31BD0"/>
    <w:rsid w:val="00C3248E"/>
    <w:rsid w:val="00C33638"/>
    <w:rsid w:val="00C340FD"/>
    <w:rsid w:val="00C34306"/>
    <w:rsid w:val="00C3486B"/>
    <w:rsid w:val="00C352F8"/>
    <w:rsid w:val="00C36011"/>
    <w:rsid w:val="00C44EF7"/>
    <w:rsid w:val="00C45B6F"/>
    <w:rsid w:val="00C4614C"/>
    <w:rsid w:val="00C46455"/>
    <w:rsid w:val="00C47037"/>
    <w:rsid w:val="00C47174"/>
    <w:rsid w:val="00C47F4F"/>
    <w:rsid w:val="00C50DF4"/>
    <w:rsid w:val="00C51C3A"/>
    <w:rsid w:val="00C52128"/>
    <w:rsid w:val="00C52463"/>
    <w:rsid w:val="00C526BB"/>
    <w:rsid w:val="00C52DF9"/>
    <w:rsid w:val="00C536DB"/>
    <w:rsid w:val="00C542C2"/>
    <w:rsid w:val="00C55B45"/>
    <w:rsid w:val="00C56B9E"/>
    <w:rsid w:val="00C62FBB"/>
    <w:rsid w:val="00C66DF8"/>
    <w:rsid w:val="00C672CE"/>
    <w:rsid w:val="00C67B64"/>
    <w:rsid w:val="00C7191B"/>
    <w:rsid w:val="00C748A3"/>
    <w:rsid w:val="00C7507C"/>
    <w:rsid w:val="00C75B77"/>
    <w:rsid w:val="00C80B1B"/>
    <w:rsid w:val="00C810C0"/>
    <w:rsid w:val="00C815F5"/>
    <w:rsid w:val="00C824F6"/>
    <w:rsid w:val="00C828BF"/>
    <w:rsid w:val="00C8445D"/>
    <w:rsid w:val="00C8502D"/>
    <w:rsid w:val="00C90D64"/>
    <w:rsid w:val="00C92A09"/>
    <w:rsid w:val="00C94318"/>
    <w:rsid w:val="00C94EF5"/>
    <w:rsid w:val="00C96228"/>
    <w:rsid w:val="00C97A44"/>
    <w:rsid w:val="00CA0C99"/>
    <w:rsid w:val="00CA202A"/>
    <w:rsid w:val="00CA492C"/>
    <w:rsid w:val="00CA4BC5"/>
    <w:rsid w:val="00CA6692"/>
    <w:rsid w:val="00CB0577"/>
    <w:rsid w:val="00CB0C42"/>
    <w:rsid w:val="00CB1AD2"/>
    <w:rsid w:val="00CB2241"/>
    <w:rsid w:val="00CB35A3"/>
    <w:rsid w:val="00CB379E"/>
    <w:rsid w:val="00CB4949"/>
    <w:rsid w:val="00CB6828"/>
    <w:rsid w:val="00CB78C1"/>
    <w:rsid w:val="00CB7B89"/>
    <w:rsid w:val="00CC294A"/>
    <w:rsid w:val="00CC6949"/>
    <w:rsid w:val="00CC7074"/>
    <w:rsid w:val="00CC75BB"/>
    <w:rsid w:val="00CC780C"/>
    <w:rsid w:val="00CD0D7C"/>
    <w:rsid w:val="00CD3129"/>
    <w:rsid w:val="00CD3419"/>
    <w:rsid w:val="00CD34F8"/>
    <w:rsid w:val="00CD3F48"/>
    <w:rsid w:val="00CE0BA8"/>
    <w:rsid w:val="00CE3D24"/>
    <w:rsid w:val="00CE6113"/>
    <w:rsid w:val="00CE6270"/>
    <w:rsid w:val="00CE6472"/>
    <w:rsid w:val="00CE7DE6"/>
    <w:rsid w:val="00CF03B1"/>
    <w:rsid w:val="00CF05AE"/>
    <w:rsid w:val="00CF1382"/>
    <w:rsid w:val="00CF1CD6"/>
    <w:rsid w:val="00CF2C12"/>
    <w:rsid w:val="00CF34FC"/>
    <w:rsid w:val="00CF3AC7"/>
    <w:rsid w:val="00CF5E34"/>
    <w:rsid w:val="00CF61CE"/>
    <w:rsid w:val="00D015CC"/>
    <w:rsid w:val="00D01787"/>
    <w:rsid w:val="00D025CF"/>
    <w:rsid w:val="00D02924"/>
    <w:rsid w:val="00D037F2"/>
    <w:rsid w:val="00D0456B"/>
    <w:rsid w:val="00D06F8D"/>
    <w:rsid w:val="00D07481"/>
    <w:rsid w:val="00D077BA"/>
    <w:rsid w:val="00D10EDF"/>
    <w:rsid w:val="00D114C6"/>
    <w:rsid w:val="00D14D0E"/>
    <w:rsid w:val="00D17F7A"/>
    <w:rsid w:val="00D20358"/>
    <w:rsid w:val="00D20380"/>
    <w:rsid w:val="00D21353"/>
    <w:rsid w:val="00D22C15"/>
    <w:rsid w:val="00D3066A"/>
    <w:rsid w:val="00D346AF"/>
    <w:rsid w:val="00D35E29"/>
    <w:rsid w:val="00D361A1"/>
    <w:rsid w:val="00D37CAC"/>
    <w:rsid w:val="00D42E28"/>
    <w:rsid w:val="00D42E75"/>
    <w:rsid w:val="00D443C5"/>
    <w:rsid w:val="00D46D07"/>
    <w:rsid w:val="00D477E1"/>
    <w:rsid w:val="00D50E03"/>
    <w:rsid w:val="00D52663"/>
    <w:rsid w:val="00D60675"/>
    <w:rsid w:val="00D61F3D"/>
    <w:rsid w:val="00D62407"/>
    <w:rsid w:val="00D63394"/>
    <w:rsid w:val="00D656F4"/>
    <w:rsid w:val="00D66A18"/>
    <w:rsid w:val="00D67244"/>
    <w:rsid w:val="00D67FDD"/>
    <w:rsid w:val="00D74DEC"/>
    <w:rsid w:val="00D75BF2"/>
    <w:rsid w:val="00D77743"/>
    <w:rsid w:val="00D8115F"/>
    <w:rsid w:val="00D837BC"/>
    <w:rsid w:val="00D8388F"/>
    <w:rsid w:val="00D84894"/>
    <w:rsid w:val="00D84C28"/>
    <w:rsid w:val="00D84FE2"/>
    <w:rsid w:val="00D857E7"/>
    <w:rsid w:val="00D871FF"/>
    <w:rsid w:val="00D94766"/>
    <w:rsid w:val="00D978B8"/>
    <w:rsid w:val="00DA0252"/>
    <w:rsid w:val="00DA0475"/>
    <w:rsid w:val="00DA140B"/>
    <w:rsid w:val="00DA17B2"/>
    <w:rsid w:val="00DA186D"/>
    <w:rsid w:val="00DA6BFB"/>
    <w:rsid w:val="00DA7059"/>
    <w:rsid w:val="00DA77B7"/>
    <w:rsid w:val="00DA79EB"/>
    <w:rsid w:val="00DB14B5"/>
    <w:rsid w:val="00DB3105"/>
    <w:rsid w:val="00DB412F"/>
    <w:rsid w:val="00DB4769"/>
    <w:rsid w:val="00DB4935"/>
    <w:rsid w:val="00DB55D1"/>
    <w:rsid w:val="00DB5C6D"/>
    <w:rsid w:val="00DB62FE"/>
    <w:rsid w:val="00DB6644"/>
    <w:rsid w:val="00DB6784"/>
    <w:rsid w:val="00DB7DB3"/>
    <w:rsid w:val="00DC0139"/>
    <w:rsid w:val="00DC066F"/>
    <w:rsid w:val="00DC229B"/>
    <w:rsid w:val="00DC3C27"/>
    <w:rsid w:val="00DC4FED"/>
    <w:rsid w:val="00DC5160"/>
    <w:rsid w:val="00DC653A"/>
    <w:rsid w:val="00DC6725"/>
    <w:rsid w:val="00DC79AF"/>
    <w:rsid w:val="00DD2431"/>
    <w:rsid w:val="00DD26D5"/>
    <w:rsid w:val="00DD2ECD"/>
    <w:rsid w:val="00DD3128"/>
    <w:rsid w:val="00DD4117"/>
    <w:rsid w:val="00DD4AD8"/>
    <w:rsid w:val="00DE6916"/>
    <w:rsid w:val="00DE7B08"/>
    <w:rsid w:val="00DF1DEC"/>
    <w:rsid w:val="00DF26C1"/>
    <w:rsid w:val="00DF33BB"/>
    <w:rsid w:val="00DF6CA3"/>
    <w:rsid w:val="00E001E4"/>
    <w:rsid w:val="00E006C4"/>
    <w:rsid w:val="00E016BF"/>
    <w:rsid w:val="00E03B56"/>
    <w:rsid w:val="00E04F2B"/>
    <w:rsid w:val="00E0716C"/>
    <w:rsid w:val="00E107D8"/>
    <w:rsid w:val="00E10BE5"/>
    <w:rsid w:val="00E111DA"/>
    <w:rsid w:val="00E113D8"/>
    <w:rsid w:val="00E12BAE"/>
    <w:rsid w:val="00E12FAD"/>
    <w:rsid w:val="00E135E0"/>
    <w:rsid w:val="00E21682"/>
    <w:rsid w:val="00E22752"/>
    <w:rsid w:val="00E23243"/>
    <w:rsid w:val="00E23DB2"/>
    <w:rsid w:val="00E2612C"/>
    <w:rsid w:val="00E26482"/>
    <w:rsid w:val="00E31095"/>
    <w:rsid w:val="00E31CE3"/>
    <w:rsid w:val="00E320F8"/>
    <w:rsid w:val="00E339CD"/>
    <w:rsid w:val="00E358B9"/>
    <w:rsid w:val="00E373B4"/>
    <w:rsid w:val="00E4285E"/>
    <w:rsid w:val="00E442D8"/>
    <w:rsid w:val="00E44B18"/>
    <w:rsid w:val="00E50D50"/>
    <w:rsid w:val="00E52B65"/>
    <w:rsid w:val="00E53B11"/>
    <w:rsid w:val="00E53B4E"/>
    <w:rsid w:val="00E562D3"/>
    <w:rsid w:val="00E5651B"/>
    <w:rsid w:val="00E624DF"/>
    <w:rsid w:val="00E663E3"/>
    <w:rsid w:val="00E664FF"/>
    <w:rsid w:val="00E6674C"/>
    <w:rsid w:val="00E678BA"/>
    <w:rsid w:val="00E71EC3"/>
    <w:rsid w:val="00E72EAE"/>
    <w:rsid w:val="00E7349A"/>
    <w:rsid w:val="00E76D9A"/>
    <w:rsid w:val="00E77FFA"/>
    <w:rsid w:val="00E80BC2"/>
    <w:rsid w:val="00E813B7"/>
    <w:rsid w:val="00E81C68"/>
    <w:rsid w:val="00E8252E"/>
    <w:rsid w:val="00E84FC3"/>
    <w:rsid w:val="00E86C8A"/>
    <w:rsid w:val="00E86FAD"/>
    <w:rsid w:val="00E931FD"/>
    <w:rsid w:val="00E936FF"/>
    <w:rsid w:val="00E94C06"/>
    <w:rsid w:val="00EA047E"/>
    <w:rsid w:val="00EA12AF"/>
    <w:rsid w:val="00EA2A14"/>
    <w:rsid w:val="00EA3115"/>
    <w:rsid w:val="00EA7E7B"/>
    <w:rsid w:val="00EB025F"/>
    <w:rsid w:val="00EB176C"/>
    <w:rsid w:val="00EB1F40"/>
    <w:rsid w:val="00EB399D"/>
    <w:rsid w:val="00EB42FE"/>
    <w:rsid w:val="00EB4567"/>
    <w:rsid w:val="00EB6219"/>
    <w:rsid w:val="00EB62E5"/>
    <w:rsid w:val="00EB66CE"/>
    <w:rsid w:val="00EC03FF"/>
    <w:rsid w:val="00EC1ACA"/>
    <w:rsid w:val="00EC2B20"/>
    <w:rsid w:val="00EC2C5D"/>
    <w:rsid w:val="00EC3F8B"/>
    <w:rsid w:val="00EC7E45"/>
    <w:rsid w:val="00ED1193"/>
    <w:rsid w:val="00ED26CA"/>
    <w:rsid w:val="00ED278D"/>
    <w:rsid w:val="00ED389C"/>
    <w:rsid w:val="00ED3AAF"/>
    <w:rsid w:val="00ED3CFE"/>
    <w:rsid w:val="00ED5A26"/>
    <w:rsid w:val="00ED63B2"/>
    <w:rsid w:val="00ED6DA0"/>
    <w:rsid w:val="00ED7C1C"/>
    <w:rsid w:val="00EE068B"/>
    <w:rsid w:val="00EE089F"/>
    <w:rsid w:val="00EE13C6"/>
    <w:rsid w:val="00EE4702"/>
    <w:rsid w:val="00EE523B"/>
    <w:rsid w:val="00EE5470"/>
    <w:rsid w:val="00EE5A71"/>
    <w:rsid w:val="00EE73E4"/>
    <w:rsid w:val="00EE7505"/>
    <w:rsid w:val="00EE7A69"/>
    <w:rsid w:val="00EF0671"/>
    <w:rsid w:val="00EF1A3B"/>
    <w:rsid w:val="00EF1CF8"/>
    <w:rsid w:val="00EF1DA6"/>
    <w:rsid w:val="00EF35A3"/>
    <w:rsid w:val="00EF4295"/>
    <w:rsid w:val="00EF7DBF"/>
    <w:rsid w:val="00F029C0"/>
    <w:rsid w:val="00F036DB"/>
    <w:rsid w:val="00F04382"/>
    <w:rsid w:val="00F10742"/>
    <w:rsid w:val="00F10753"/>
    <w:rsid w:val="00F116B5"/>
    <w:rsid w:val="00F116F8"/>
    <w:rsid w:val="00F12159"/>
    <w:rsid w:val="00F148F3"/>
    <w:rsid w:val="00F20412"/>
    <w:rsid w:val="00F21F06"/>
    <w:rsid w:val="00F243F7"/>
    <w:rsid w:val="00F249FF"/>
    <w:rsid w:val="00F24A2C"/>
    <w:rsid w:val="00F24AE3"/>
    <w:rsid w:val="00F25402"/>
    <w:rsid w:val="00F25AB8"/>
    <w:rsid w:val="00F2717E"/>
    <w:rsid w:val="00F2782C"/>
    <w:rsid w:val="00F3082C"/>
    <w:rsid w:val="00F30A1B"/>
    <w:rsid w:val="00F31101"/>
    <w:rsid w:val="00F31A38"/>
    <w:rsid w:val="00F32A5A"/>
    <w:rsid w:val="00F3375E"/>
    <w:rsid w:val="00F341A8"/>
    <w:rsid w:val="00F356FC"/>
    <w:rsid w:val="00F3665F"/>
    <w:rsid w:val="00F40114"/>
    <w:rsid w:val="00F403B4"/>
    <w:rsid w:val="00F40B8A"/>
    <w:rsid w:val="00F414A2"/>
    <w:rsid w:val="00F42914"/>
    <w:rsid w:val="00F43725"/>
    <w:rsid w:val="00F44B75"/>
    <w:rsid w:val="00F451B9"/>
    <w:rsid w:val="00F502DE"/>
    <w:rsid w:val="00F518B9"/>
    <w:rsid w:val="00F51ABC"/>
    <w:rsid w:val="00F51ED4"/>
    <w:rsid w:val="00F52CFB"/>
    <w:rsid w:val="00F5418F"/>
    <w:rsid w:val="00F56320"/>
    <w:rsid w:val="00F56358"/>
    <w:rsid w:val="00F57F66"/>
    <w:rsid w:val="00F6256D"/>
    <w:rsid w:val="00F62CFF"/>
    <w:rsid w:val="00F635F5"/>
    <w:rsid w:val="00F63A60"/>
    <w:rsid w:val="00F64D4B"/>
    <w:rsid w:val="00F659E0"/>
    <w:rsid w:val="00F67016"/>
    <w:rsid w:val="00F71E36"/>
    <w:rsid w:val="00F74892"/>
    <w:rsid w:val="00F808FB"/>
    <w:rsid w:val="00F81DC6"/>
    <w:rsid w:val="00F83D1B"/>
    <w:rsid w:val="00F90FBD"/>
    <w:rsid w:val="00F91ED5"/>
    <w:rsid w:val="00F93877"/>
    <w:rsid w:val="00F93B86"/>
    <w:rsid w:val="00F94C1F"/>
    <w:rsid w:val="00FA046E"/>
    <w:rsid w:val="00FA3646"/>
    <w:rsid w:val="00FA398E"/>
    <w:rsid w:val="00FA3C02"/>
    <w:rsid w:val="00FB4F46"/>
    <w:rsid w:val="00FB739A"/>
    <w:rsid w:val="00FC0115"/>
    <w:rsid w:val="00FC3140"/>
    <w:rsid w:val="00FC4769"/>
    <w:rsid w:val="00FC5488"/>
    <w:rsid w:val="00FC5782"/>
    <w:rsid w:val="00FC5F44"/>
    <w:rsid w:val="00FC6AF4"/>
    <w:rsid w:val="00FC719F"/>
    <w:rsid w:val="00FC7EAD"/>
    <w:rsid w:val="00FD0812"/>
    <w:rsid w:val="00FD0CB2"/>
    <w:rsid w:val="00FD2599"/>
    <w:rsid w:val="00FD2B6C"/>
    <w:rsid w:val="00FD2DD6"/>
    <w:rsid w:val="00FD4949"/>
    <w:rsid w:val="00FD58B0"/>
    <w:rsid w:val="00FD5C91"/>
    <w:rsid w:val="00FD5E01"/>
    <w:rsid w:val="00FD7A1F"/>
    <w:rsid w:val="00FE12BF"/>
    <w:rsid w:val="00FE14B5"/>
    <w:rsid w:val="00FE178F"/>
    <w:rsid w:val="00FE4A92"/>
    <w:rsid w:val="00FE6285"/>
    <w:rsid w:val="00FF0EAF"/>
    <w:rsid w:val="00FF2FBD"/>
    <w:rsid w:val="00FF3045"/>
    <w:rsid w:val="00FF4C9A"/>
    <w:rsid w:val="00FF618A"/>
    <w:rsid w:val="00FF6C20"/>
    <w:rsid w:val="398C798D"/>
    <w:rsid w:val="65301B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7"/>
    <w:semiHidden/>
    <w:unhideWhenUsed/>
    <w:uiPriority w:val="99"/>
    <w:rPr>
      <w:sz w:val="18"/>
      <w:szCs w:val="18"/>
    </w:rPr>
  </w:style>
  <w:style w:type="paragraph" w:styleId="3">
    <w:name w:val="footer"/>
    <w:basedOn w:val="1"/>
    <w:semiHidden/>
    <w:unhideWhenUsed/>
    <w:uiPriority w:val="99"/>
    <w:pPr>
      <w:tabs>
        <w:tab w:val="center" w:pos="4153"/>
        <w:tab w:val="right" w:pos="8306"/>
      </w:tabs>
      <w:snapToGrid w:val="0"/>
      <w:jc w:val="left"/>
    </w:pPr>
    <w:rPr>
      <w:sz w:val="18"/>
    </w:rPr>
  </w:style>
  <w:style w:type="paragraph" w:styleId="4">
    <w:name w:val="header"/>
    <w:basedOn w:val="1"/>
    <w:semiHidden/>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7">
    <w:name w:val="批注框文本 Char"/>
    <w:basedOn w:val="6"/>
    <w:link w:val="2"/>
    <w:semiHidden/>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3.jpeg"/><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Info spid="_x0000_s2050"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2571</Words>
  <Characters>2638</Characters>
  <Lines>20</Lines>
  <Paragraphs>5</Paragraphs>
  <TotalTime>2</TotalTime>
  <ScaleCrop>false</ScaleCrop>
  <LinksUpToDate>false</LinksUpToDate>
  <CharactersWithSpaces>2768</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2022-06-16T01:59:00Z</dcterms:created>
  <dc:creator>Administrator</dc:creator>
  <cp:lastModifiedBy>笑，癫了红尘</cp:lastModifiedBy>
  <cp:lastPrinted>2022-06-20T01:03:39Z</cp:lastPrinted>
  <dcterms:modified xsi:type="dcterms:W3CDTF">2022-06-20T01:05:07Z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C0F00315FB864D6E8430AB2449FF3E47</vt:lpwstr>
  </property>
</Properties>
</file>