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苍南县2021年提前公开招聘全日制普通高校优秀毕业生</w:t>
      </w:r>
    </w:p>
    <w:p>
      <w:pPr>
        <w:spacing w:line="600" w:lineRule="exact"/>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直接签约对象</w:t>
      </w:r>
    </w:p>
    <w:tbl>
      <w:tblPr>
        <w:tblStyle w:val="7"/>
        <w:tblW w:w="12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0"/>
        <w:gridCol w:w="1338"/>
        <w:gridCol w:w="1015"/>
        <w:gridCol w:w="1033"/>
        <w:gridCol w:w="617"/>
        <w:gridCol w:w="3006"/>
        <w:gridCol w:w="996"/>
        <w:gridCol w:w="2328"/>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报考岗位组别</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报考岗位</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毕业院校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拟签约单位</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高中岗位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高中地理</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王婕瑜</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河北师范大学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苍南中学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初中英语</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吴慧慧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Adventist International Institute of Advanced Studies</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马站镇第一中学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初中英语</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王燕生</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苍南县外国语学校（初中）</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初中语文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林凡</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衢州学院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钱库镇第一中学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初中语文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黄婵</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杭州师范大学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苍南县外国语学校（初中）</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初中语文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王小芳</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江苏大学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灵溪镇第一中学教育集团</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初中语文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吴高晟</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苍南县民族中学（苍南县艺术中学）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初中数学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林紫航</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浙江师范大学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苍南县外国语学校（初中）</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初中社会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颜沁雯</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杭州师范大学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苍南县马站镇第一中学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初中社会</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陈慧颖</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曲靖师范学院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苍南县外国语学校（初中）</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初中科学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胡晓慧</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浙江师范大学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苍南县矾山镇第一中学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小学语文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魏晨</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泉州师范学院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苍南县第三实验小学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小学语文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林思思</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江西科技师范大学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苍南县灵溪镇第二小学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小学语文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林子涵</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丽水学院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苍南县江滨实验小学教育集团</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小学语文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杨梦秋</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湖北工程学院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苍南县外国语学校（小学）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小学语文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徐晓菲</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丽水学院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苍南县金乡镇第二小学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小学语文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曹彬彬</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嘉兴学院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苍南县马站小学教育集团</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小学语文</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丁丽丽</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丽水学院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苍南县桥墩小学教育集团</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小学体育</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胡时超</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浙江师范大学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苍南县江滨实验小学教育集团</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小学音乐</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王心怡</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绍兴文理学院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苍南县桥墩小学教育集团</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岗位调剂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小学音乐</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陈扬</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绍兴文理学院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苍南县第三实验小学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小学数学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李秋</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电子科技大学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苍南县灵溪镇第二小学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小学数学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阮秀秀</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浙江工业大学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苍南县第一实验小学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小学数学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丁丽婷</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贵州工程应用技术学院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苍南县外国语学校（小学）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小学数学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章华意</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白俄罗斯</w:t>
            </w:r>
            <w:r>
              <w:rPr>
                <w:rStyle w:val="13"/>
                <w:rFonts w:eastAsia="宋体"/>
                <w:lang w:val="en-US" w:eastAsia="zh-CN" w:bidi="ar"/>
              </w:rPr>
              <w:t xml:space="preserve"> </w:t>
            </w:r>
            <w:r>
              <w:rPr>
                <w:rStyle w:val="14"/>
                <w:lang w:val="en-US" w:eastAsia="zh-CN" w:bidi="ar"/>
              </w:rPr>
              <w:t>巴拉诺维奇国立大学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苍南县江滨实验小学教育集团</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小学数学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厉佳佳</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哈尔滨体育学院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研究生</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苍南县灵溪镇第三小学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小学数学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张冰燕</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杭州师范大学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苍南县桥墩小学教育集团</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小学美术</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李中秋</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丽水学院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苍南县马站小学教育集团</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小学科学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冯纯曼</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湖州师范学院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苍南县灵溪镇第四小学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小学科学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洪柔</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浙江外国语学院</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苍南县灵溪镇第五小学（苍南县体育运动学校）</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非县城城区</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小学科学</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章张珍</w:t>
            </w:r>
          </w:p>
        </w:tc>
        <w:tc>
          <w:tcPr>
            <w:tcW w:w="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w:t>
            </w:r>
          </w:p>
        </w:tc>
        <w:tc>
          <w:tcPr>
            <w:tcW w:w="3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广西师范大学</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本科</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苍南县钱库镇第三小学</w:t>
            </w:r>
          </w:p>
        </w:tc>
        <w:tc>
          <w:tcPr>
            <w:tcW w:w="13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320" w:lineRule="exact"/>
              <w:rPr>
                <w:rFonts w:hint="eastAsia" w:ascii="宋体" w:hAnsi="宋体" w:eastAsia="宋体" w:cs="宋体"/>
                <w:i w:val="0"/>
                <w:iCs w:val="0"/>
                <w:color w:val="000000"/>
                <w:sz w:val="20"/>
                <w:szCs w:val="20"/>
                <w:u w:val="none"/>
              </w:rPr>
            </w:pPr>
          </w:p>
        </w:tc>
      </w:tr>
    </w:tbl>
    <w:p>
      <w:pPr>
        <w:rPr>
          <w:rFonts w:hint="eastAsia" w:ascii="仿宋_GB2312" w:hAnsi="仿宋_GB2312" w:eastAsia="仿宋_GB2312" w:cs="仿宋_GB2312"/>
          <w:sz w:val="32"/>
          <w:szCs w:val="32"/>
        </w:rPr>
        <w:sectPr>
          <w:headerReference r:id="rId3" w:type="default"/>
          <w:footerReference r:id="rId4" w:type="default"/>
          <w:pgSz w:w="16838" w:h="11906" w:orient="landscape"/>
          <w:pgMar w:top="1588" w:right="2098" w:bottom="1474" w:left="1984" w:header="851" w:footer="1587" w:gutter="0"/>
          <w:cols w:space="0" w:num="1"/>
          <w:docGrid w:type="linesAndChars" w:linePitch="289" w:charSpace="-1844"/>
        </w:sectPr>
      </w:pPr>
    </w:p>
    <w:p>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spacing w:line="600" w:lineRule="exact"/>
        <w:jc w:val="center"/>
        <w:rPr>
          <w:rFonts w:hint="default"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苍南县2021年提前公开招聘全日制普通高校优秀毕业生剩余岗位情况</w:t>
      </w:r>
    </w:p>
    <w:p>
      <w:pPr>
        <w:pStyle w:val="15"/>
        <w:jc w:val="center"/>
      </w:pPr>
      <w:r>
        <w:rPr>
          <w:rFonts w:hint="eastAsia"/>
        </w:rPr>
        <w:t>（高中岗位</w:t>
      </w:r>
      <w:r>
        <w:rPr>
          <w:rFonts w:hint="eastAsia"/>
          <w:lang w:val="en-US" w:eastAsia="zh-CN"/>
        </w:rPr>
        <w:t>7</w:t>
      </w:r>
      <w:r>
        <w:rPr>
          <w:rFonts w:hint="eastAsia"/>
        </w:rPr>
        <w:t>名）</w:t>
      </w:r>
    </w:p>
    <w:tbl>
      <w:tblPr>
        <w:tblStyle w:val="7"/>
        <w:tblW w:w="4667"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3403"/>
        <w:gridCol w:w="1137"/>
        <w:gridCol w:w="1205"/>
        <w:gridCol w:w="1382"/>
        <w:gridCol w:w="133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2011" w:type="pct"/>
            <w:shd w:val="clear" w:color="auto" w:fill="auto"/>
            <w:vAlign w:val="center"/>
          </w:tcPr>
          <w:p>
            <w:pPr>
              <w:pStyle w:val="16"/>
              <w:rPr>
                <w:b/>
                <w:bCs/>
                <w:sz w:val="24"/>
                <w:szCs w:val="24"/>
              </w:rPr>
            </w:pPr>
            <w:r>
              <w:rPr>
                <w:b/>
                <w:bCs/>
                <w:sz w:val="24"/>
                <w:szCs w:val="24"/>
              </w:rPr>
              <w:t>单位</w:t>
            </w:r>
          </w:p>
        </w:tc>
        <w:tc>
          <w:tcPr>
            <w:tcW w:w="672" w:type="pct"/>
            <w:shd w:val="clear" w:color="auto" w:fill="auto"/>
            <w:vAlign w:val="center"/>
          </w:tcPr>
          <w:p>
            <w:pPr>
              <w:pStyle w:val="16"/>
              <w:rPr>
                <w:b/>
                <w:bCs/>
                <w:sz w:val="24"/>
                <w:szCs w:val="24"/>
              </w:rPr>
            </w:pPr>
            <w:r>
              <w:rPr>
                <w:b/>
                <w:bCs/>
                <w:sz w:val="24"/>
                <w:szCs w:val="24"/>
              </w:rPr>
              <w:t>语文</w:t>
            </w:r>
          </w:p>
        </w:tc>
        <w:tc>
          <w:tcPr>
            <w:tcW w:w="712" w:type="pct"/>
            <w:shd w:val="clear" w:color="auto" w:fill="auto"/>
            <w:vAlign w:val="center"/>
          </w:tcPr>
          <w:p>
            <w:pPr>
              <w:pStyle w:val="16"/>
              <w:rPr>
                <w:b/>
                <w:bCs/>
                <w:sz w:val="24"/>
                <w:szCs w:val="24"/>
              </w:rPr>
            </w:pPr>
            <w:r>
              <w:rPr>
                <w:rFonts w:hint="eastAsia"/>
                <w:b/>
                <w:bCs/>
                <w:sz w:val="24"/>
                <w:szCs w:val="24"/>
              </w:rPr>
              <w:t>历史</w:t>
            </w:r>
          </w:p>
        </w:tc>
        <w:tc>
          <w:tcPr>
            <w:tcW w:w="817" w:type="pct"/>
            <w:shd w:val="clear" w:color="auto" w:fill="auto"/>
            <w:vAlign w:val="center"/>
          </w:tcPr>
          <w:p>
            <w:pPr>
              <w:pStyle w:val="16"/>
              <w:rPr>
                <w:b/>
                <w:bCs/>
                <w:sz w:val="24"/>
                <w:szCs w:val="24"/>
              </w:rPr>
            </w:pPr>
            <w:r>
              <w:rPr>
                <w:rFonts w:hint="eastAsia"/>
                <w:b/>
                <w:bCs/>
                <w:sz w:val="24"/>
                <w:szCs w:val="24"/>
              </w:rPr>
              <w:t>旅游管理</w:t>
            </w:r>
          </w:p>
        </w:tc>
        <w:tc>
          <w:tcPr>
            <w:tcW w:w="786" w:type="pct"/>
            <w:shd w:val="clear" w:color="auto" w:fill="auto"/>
            <w:vAlign w:val="center"/>
          </w:tcPr>
          <w:p>
            <w:pPr>
              <w:pStyle w:val="16"/>
              <w:rPr>
                <w:b/>
                <w:bCs/>
                <w:sz w:val="24"/>
                <w:szCs w:val="24"/>
              </w:rPr>
            </w:pPr>
            <w:r>
              <w:rPr>
                <w:rFonts w:hint="eastAsia"/>
                <w:b/>
                <w:bCs/>
                <w:sz w:val="24"/>
                <w:szCs w:val="24"/>
              </w:rPr>
              <w:t>酒店管理</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2011" w:type="pct"/>
            <w:shd w:val="clear" w:color="auto" w:fill="auto"/>
            <w:vAlign w:val="center"/>
          </w:tcPr>
          <w:p>
            <w:pPr>
              <w:pStyle w:val="16"/>
              <w:rPr>
                <w:sz w:val="24"/>
                <w:szCs w:val="24"/>
              </w:rPr>
            </w:pPr>
            <w:r>
              <w:rPr>
                <w:sz w:val="24"/>
                <w:szCs w:val="24"/>
              </w:rPr>
              <w:t>苍南中学</w:t>
            </w:r>
          </w:p>
        </w:tc>
        <w:tc>
          <w:tcPr>
            <w:tcW w:w="672" w:type="pct"/>
            <w:shd w:val="clear" w:color="auto" w:fill="auto"/>
            <w:vAlign w:val="center"/>
          </w:tcPr>
          <w:p>
            <w:pPr>
              <w:pStyle w:val="16"/>
              <w:rPr>
                <w:sz w:val="24"/>
                <w:szCs w:val="24"/>
              </w:rPr>
            </w:pPr>
            <w:r>
              <w:rPr>
                <w:rFonts w:hint="eastAsia"/>
                <w:sz w:val="24"/>
                <w:szCs w:val="24"/>
              </w:rPr>
              <w:t>1</w:t>
            </w:r>
          </w:p>
        </w:tc>
        <w:tc>
          <w:tcPr>
            <w:tcW w:w="712" w:type="pct"/>
            <w:shd w:val="clear" w:color="auto" w:fill="auto"/>
            <w:vAlign w:val="center"/>
          </w:tcPr>
          <w:p>
            <w:pPr>
              <w:pStyle w:val="16"/>
              <w:rPr>
                <w:sz w:val="24"/>
                <w:szCs w:val="24"/>
              </w:rPr>
            </w:pPr>
          </w:p>
        </w:tc>
        <w:tc>
          <w:tcPr>
            <w:tcW w:w="817" w:type="pct"/>
            <w:shd w:val="clear" w:color="auto" w:fill="auto"/>
            <w:vAlign w:val="center"/>
          </w:tcPr>
          <w:p>
            <w:pPr>
              <w:pStyle w:val="16"/>
              <w:rPr>
                <w:sz w:val="24"/>
                <w:szCs w:val="24"/>
              </w:rPr>
            </w:pPr>
          </w:p>
        </w:tc>
        <w:tc>
          <w:tcPr>
            <w:tcW w:w="786" w:type="pct"/>
            <w:shd w:val="clear" w:color="auto" w:fill="auto"/>
            <w:vAlign w:val="center"/>
          </w:tcPr>
          <w:p>
            <w:pPr>
              <w:pStyle w:val="16"/>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398" w:hRule="atLeast"/>
        </w:trPr>
        <w:tc>
          <w:tcPr>
            <w:tcW w:w="2011" w:type="pct"/>
            <w:shd w:val="clear" w:color="auto" w:fill="auto"/>
            <w:vAlign w:val="center"/>
          </w:tcPr>
          <w:p>
            <w:pPr>
              <w:pStyle w:val="16"/>
              <w:rPr>
                <w:sz w:val="24"/>
                <w:szCs w:val="24"/>
              </w:rPr>
            </w:pPr>
            <w:r>
              <w:rPr>
                <w:rFonts w:hint="eastAsia"/>
                <w:sz w:val="24"/>
                <w:szCs w:val="24"/>
              </w:rPr>
              <w:t>苍南县</w:t>
            </w:r>
            <w:r>
              <w:rPr>
                <w:sz w:val="24"/>
                <w:szCs w:val="24"/>
              </w:rPr>
              <w:t>灵溪中学</w:t>
            </w:r>
          </w:p>
        </w:tc>
        <w:tc>
          <w:tcPr>
            <w:tcW w:w="672" w:type="pct"/>
            <w:shd w:val="clear" w:color="auto" w:fill="auto"/>
            <w:vAlign w:val="center"/>
          </w:tcPr>
          <w:p>
            <w:pPr>
              <w:pStyle w:val="16"/>
              <w:rPr>
                <w:sz w:val="24"/>
                <w:szCs w:val="24"/>
              </w:rPr>
            </w:pPr>
          </w:p>
        </w:tc>
        <w:tc>
          <w:tcPr>
            <w:tcW w:w="712" w:type="pct"/>
            <w:shd w:val="clear" w:color="auto" w:fill="auto"/>
            <w:vAlign w:val="center"/>
          </w:tcPr>
          <w:p>
            <w:pPr>
              <w:pStyle w:val="16"/>
              <w:rPr>
                <w:sz w:val="24"/>
                <w:szCs w:val="24"/>
              </w:rPr>
            </w:pPr>
            <w:r>
              <w:rPr>
                <w:rFonts w:hint="eastAsia"/>
                <w:sz w:val="24"/>
                <w:szCs w:val="24"/>
              </w:rPr>
              <w:t>1</w:t>
            </w:r>
          </w:p>
        </w:tc>
        <w:tc>
          <w:tcPr>
            <w:tcW w:w="817" w:type="pct"/>
            <w:shd w:val="clear" w:color="auto" w:fill="auto"/>
            <w:vAlign w:val="center"/>
          </w:tcPr>
          <w:p>
            <w:pPr>
              <w:pStyle w:val="16"/>
              <w:rPr>
                <w:sz w:val="24"/>
                <w:szCs w:val="24"/>
              </w:rPr>
            </w:pPr>
          </w:p>
        </w:tc>
        <w:tc>
          <w:tcPr>
            <w:tcW w:w="786" w:type="pct"/>
            <w:shd w:val="clear" w:color="auto" w:fill="auto"/>
            <w:vAlign w:val="center"/>
          </w:tcPr>
          <w:p>
            <w:pPr>
              <w:pStyle w:val="16"/>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2011" w:type="pct"/>
            <w:shd w:val="clear" w:color="auto" w:fill="auto"/>
            <w:vAlign w:val="center"/>
          </w:tcPr>
          <w:p>
            <w:pPr>
              <w:pStyle w:val="16"/>
              <w:rPr>
                <w:sz w:val="24"/>
                <w:szCs w:val="24"/>
              </w:rPr>
            </w:pPr>
            <w:r>
              <w:rPr>
                <w:rFonts w:hint="eastAsia"/>
                <w:sz w:val="24"/>
                <w:szCs w:val="24"/>
              </w:rPr>
              <w:t>苍南县灵溪第二高级中学</w:t>
            </w:r>
          </w:p>
        </w:tc>
        <w:tc>
          <w:tcPr>
            <w:tcW w:w="672" w:type="pct"/>
            <w:shd w:val="clear" w:color="auto" w:fill="auto"/>
            <w:vAlign w:val="center"/>
          </w:tcPr>
          <w:p>
            <w:pPr>
              <w:pStyle w:val="16"/>
              <w:rPr>
                <w:sz w:val="24"/>
                <w:szCs w:val="24"/>
              </w:rPr>
            </w:pPr>
            <w:r>
              <w:rPr>
                <w:rFonts w:hint="eastAsia"/>
                <w:sz w:val="24"/>
                <w:szCs w:val="24"/>
              </w:rPr>
              <w:t>1</w:t>
            </w:r>
          </w:p>
        </w:tc>
        <w:tc>
          <w:tcPr>
            <w:tcW w:w="712" w:type="pct"/>
            <w:shd w:val="clear" w:color="auto" w:fill="auto"/>
            <w:vAlign w:val="center"/>
          </w:tcPr>
          <w:p>
            <w:pPr>
              <w:pStyle w:val="16"/>
              <w:rPr>
                <w:sz w:val="24"/>
                <w:szCs w:val="24"/>
              </w:rPr>
            </w:pPr>
          </w:p>
        </w:tc>
        <w:tc>
          <w:tcPr>
            <w:tcW w:w="817" w:type="pct"/>
            <w:shd w:val="clear" w:color="auto" w:fill="auto"/>
            <w:vAlign w:val="center"/>
          </w:tcPr>
          <w:p>
            <w:pPr>
              <w:pStyle w:val="16"/>
              <w:rPr>
                <w:sz w:val="24"/>
                <w:szCs w:val="24"/>
              </w:rPr>
            </w:pPr>
          </w:p>
        </w:tc>
        <w:tc>
          <w:tcPr>
            <w:tcW w:w="786" w:type="pct"/>
            <w:shd w:val="clear" w:color="auto" w:fill="auto"/>
            <w:vAlign w:val="center"/>
          </w:tcPr>
          <w:p>
            <w:pPr>
              <w:pStyle w:val="16"/>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2011" w:type="pct"/>
            <w:shd w:val="clear" w:color="auto" w:fill="auto"/>
            <w:vAlign w:val="center"/>
          </w:tcPr>
          <w:p>
            <w:pPr>
              <w:pStyle w:val="16"/>
              <w:rPr>
                <w:sz w:val="24"/>
                <w:szCs w:val="24"/>
              </w:rPr>
            </w:pPr>
            <w:r>
              <w:rPr>
                <w:sz w:val="24"/>
                <w:szCs w:val="24"/>
              </w:rPr>
              <w:t>苍南县职业中等专业学校</w:t>
            </w:r>
          </w:p>
        </w:tc>
        <w:tc>
          <w:tcPr>
            <w:tcW w:w="672" w:type="pct"/>
            <w:shd w:val="clear" w:color="auto" w:fill="auto"/>
            <w:vAlign w:val="center"/>
          </w:tcPr>
          <w:p>
            <w:pPr>
              <w:pStyle w:val="16"/>
              <w:rPr>
                <w:rFonts w:ascii="宋体" w:hAnsi="宋体" w:cs="宋体"/>
                <w:sz w:val="24"/>
                <w:szCs w:val="24"/>
              </w:rPr>
            </w:pPr>
            <w:r>
              <w:rPr>
                <w:rFonts w:hint="eastAsia" w:ascii="宋体" w:hAnsi="宋体" w:cs="宋体"/>
                <w:sz w:val="24"/>
                <w:szCs w:val="24"/>
              </w:rPr>
              <w:t>1</w:t>
            </w:r>
          </w:p>
        </w:tc>
        <w:tc>
          <w:tcPr>
            <w:tcW w:w="712" w:type="pct"/>
            <w:shd w:val="clear" w:color="auto" w:fill="auto"/>
            <w:vAlign w:val="center"/>
          </w:tcPr>
          <w:p>
            <w:pPr>
              <w:pStyle w:val="16"/>
              <w:rPr>
                <w:rFonts w:ascii="宋体" w:hAnsi="宋体" w:cs="宋体"/>
                <w:sz w:val="24"/>
                <w:szCs w:val="24"/>
              </w:rPr>
            </w:pPr>
          </w:p>
        </w:tc>
        <w:tc>
          <w:tcPr>
            <w:tcW w:w="817" w:type="pct"/>
            <w:shd w:val="clear" w:color="auto" w:fill="auto"/>
            <w:vAlign w:val="center"/>
          </w:tcPr>
          <w:p>
            <w:pPr>
              <w:pStyle w:val="16"/>
              <w:rPr>
                <w:rFonts w:ascii="宋体" w:hAnsi="宋体" w:cs="宋体"/>
                <w:sz w:val="24"/>
                <w:szCs w:val="24"/>
              </w:rPr>
            </w:pPr>
          </w:p>
        </w:tc>
        <w:tc>
          <w:tcPr>
            <w:tcW w:w="786" w:type="pct"/>
            <w:shd w:val="clear" w:color="auto" w:fill="auto"/>
            <w:vAlign w:val="center"/>
          </w:tcPr>
          <w:p>
            <w:pPr>
              <w:pStyle w:val="16"/>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496" w:hRule="atLeast"/>
        </w:trPr>
        <w:tc>
          <w:tcPr>
            <w:tcW w:w="2011" w:type="pct"/>
            <w:shd w:val="clear" w:color="auto" w:fill="auto"/>
            <w:vAlign w:val="center"/>
          </w:tcPr>
          <w:p>
            <w:pPr>
              <w:pStyle w:val="16"/>
              <w:rPr>
                <w:sz w:val="24"/>
                <w:szCs w:val="24"/>
              </w:rPr>
            </w:pPr>
            <w:r>
              <w:rPr>
                <w:sz w:val="24"/>
                <w:szCs w:val="24"/>
              </w:rPr>
              <w:t>苍南县第二</w:t>
            </w:r>
            <w:r>
              <w:rPr>
                <w:rFonts w:hint="eastAsia"/>
                <w:sz w:val="24"/>
                <w:szCs w:val="24"/>
              </w:rPr>
              <w:t>职业中等专业</w:t>
            </w:r>
            <w:r>
              <w:rPr>
                <w:sz w:val="24"/>
                <w:szCs w:val="24"/>
              </w:rPr>
              <w:t>学校</w:t>
            </w:r>
          </w:p>
        </w:tc>
        <w:tc>
          <w:tcPr>
            <w:tcW w:w="672" w:type="pct"/>
            <w:shd w:val="clear" w:color="auto" w:fill="auto"/>
            <w:vAlign w:val="center"/>
          </w:tcPr>
          <w:p>
            <w:pPr>
              <w:pStyle w:val="16"/>
              <w:rPr>
                <w:rFonts w:ascii="宋体" w:hAnsi="宋体" w:cs="宋体"/>
                <w:sz w:val="24"/>
                <w:szCs w:val="24"/>
              </w:rPr>
            </w:pPr>
            <w:r>
              <w:rPr>
                <w:rFonts w:hint="eastAsia" w:ascii="宋体" w:hAnsi="宋体" w:cs="宋体"/>
                <w:sz w:val="24"/>
                <w:szCs w:val="24"/>
              </w:rPr>
              <w:t>1</w:t>
            </w:r>
          </w:p>
        </w:tc>
        <w:tc>
          <w:tcPr>
            <w:tcW w:w="712" w:type="pct"/>
            <w:shd w:val="clear" w:color="auto" w:fill="auto"/>
            <w:vAlign w:val="center"/>
          </w:tcPr>
          <w:p>
            <w:pPr>
              <w:pStyle w:val="16"/>
              <w:rPr>
                <w:rFonts w:ascii="宋体" w:hAnsi="宋体" w:cs="宋体"/>
                <w:sz w:val="24"/>
                <w:szCs w:val="24"/>
              </w:rPr>
            </w:pPr>
          </w:p>
        </w:tc>
        <w:tc>
          <w:tcPr>
            <w:tcW w:w="817" w:type="pct"/>
            <w:shd w:val="clear" w:color="auto" w:fill="auto"/>
            <w:vAlign w:val="center"/>
          </w:tcPr>
          <w:p>
            <w:pPr>
              <w:pStyle w:val="16"/>
              <w:rPr>
                <w:rFonts w:ascii="宋体" w:hAnsi="宋体" w:cs="宋体"/>
                <w:sz w:val="24"/>
                <w:szCs w:val="24"/>
              </w:rPr>
            </w:pPr>
            <w:r>
              <w:rPr>
                <w:rFonts w:hint="eastAsia" w:ascii="宋体" w:hAnsi="宋体" w:cs="宋体"/>
                <w:sz w:val="24"/>
                <w:szCs w:val="24"/>
              </w:rPr>
              <w:t>1</w:t>
            </w:r>
          </w:p>
        </w:tc>
        <w:tc>
          <w:tcPr>
            <w:tcW w:w="786" w:type="pct"/>
            <w:shd w:val="clear" w:color="auto" w:fill="auto"/>
            <w:vAlign w:val="center"/>
          </w:tcPr>
          <w:p>
            <w:pPr>
              <w:pStyle w:val="16"/>
              <w:rPr>
                <w:rFonts w:ascii="宋体" w:hAnsi="宋体" w:cs="宋体"/>
                <w:sz w:val="24"/>
                <w:szCs w:val="24"/>
              </w:rPr>
            </w:pPr>
            <w:r>
              <w:rPr>
                <w:rFonts w:hint="eastAsia" w:ascii="宋体" w:hAnsi="宋体" w:cs="宋体"/>
                <w:sz w:val="24"/>
                <w:szCs w:val="24"/>
              </w:rPr>
              <w:t>1</w:t>
            </w:r>
          </w:p>
        </w:tc>
      </w:tr>
    </w:tbl>
    <w:p>
      <w:pPr>
        <w:pStyle w:val="15"/>
        <w:jc w:val="center"/>
      </w:pPr>
      <w:r>
        <w:rPr>
          <w:rFonts w:hint="eastAsia"/>
        </w:rPr>
        <w:t>（县城城区初中岗位</w:t>
      </w:r>
      <w:r>
        <w:rPr>
          <w:rFonts w:hint="eastAsia"/>
          <w:lang w:val="en-US" w:eastAsia="zh-CN"/>
        </w:rPr>
        <w:t>3</w:t>
      </w:r>
      <w:r>
        <w:rPr>
          <w:rFonts w:hint="eastAsia"/>
        </w:rPr>
        <w:t>名）</w:t>
      </w:r>
    </w:p>
    <w:tbl>
      <w:tblPr>
        <w:tblStyle w:val="7"/>
        <w:tblW w:w="4723"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5139"/>
        <w:gridCol w:w="1727"/>
        <w:gridCol w:w="1692"/>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3002" w:type="pct"/>
            <w:shd w:val="clear" w:color="auto" w:fill="auto"/>
            <w:vAlign w:val="center"/>
          </w:tcPr>
          <w:p>
            <w:pPr>
              <w:pStyle w:val="16"/>
              <w:jc w:val="center"/>
              <w:rPr>
                <w:b/>
                <w:bCs/>
                <w:sz w:val="24"/>
                <w:szCs w:val="24"/>
              </w:rPr>
            </w:pPr>
            <w:r>
              <w:rPr>
                <w:b/>
                <w:bCs/>
                <w:sz w:val="24"/>
                <w:szCs w:val="24"/>
              </w:rPr>
              <w:t>单位</w:t>
            </w:r>
          </w:p>
        </w:tc>
        <w:tc>
          <w:tcPr>
            <w:tcW w:w="1009" w:type="pct"/>
            <w:shd w:val="clear" w:color="auto" w:fill="auto"/>
            <w:vAlign w:val="center"/>
          </w:tcPr>
          <w:p>
            <w:pPr>
              <w:pStyle w:val="16"/>
              <w:jc w:val="center"/>
              <w:rPr>
                <w:b/>
                <w:bCs/>
                <w:sz w:val="24"/>
                <w:szCs w:val="24"/>
              </w:rPr>
            </w:pPr>
            <w:r>
              <w:rPr>
                <w:b/>
                <w:bCs/>
                <w:sz w:val="24"/>
                <w:szCs w:val="24"/>
              </w:rPr>
              <w:t>社会</w:t>
            </w:r>
          </w:p>
        </w:tc>
        <w:tc>
          <w:tcPr>
            <w:tcW w:w="988" w:type="pct"/>
            <w:shd w:val="clear" w:color="auto" w:fill="auto"/>
            <w:vAlign w:val="center"/>
          </w:tcPr>
          <w:p>
            <w:pPr>
              <w:pStyle w:val="16"/>
              <w:jc w:val="center"/>
              <w:rPr>
                <w:b/>
                <w:bCs/>
                <w:sz w:val="24"/>
                <w:szCs w:val="24"/>
              </w:rPr>
            </w:pPr>
            <w:r>
              <w:rPr>
                <w:b/>
                <w:bCs/>
                <w:sz w:val="24"/>
                <w:szCs w:val="24"/>
              </w:rPr>
              <w:t>体育</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02" w:type="pct"/>
            <w:shd w:val="clear" w:color="auto" w:fill="auto"/>
            <w:vAlign w:val="center"/>
          </w:tcPr>
          <w:p>
            <w:pPr>
              <w:pStyle w:val="16"/>
              <w:rPr>
                <w:sz w:val="24"/>
                <w:szCs w:val="24"/>
              </w:rPr>
            </w:pPr>
            <w:r>
              <w:rPr>
                <w:rFonts w:hint="eastAsia"/>
                <w:sz w:val="24"/>
                <w:szCs w:val="24"/>
              </w:rPr>
              <w:t>苍南县民族中学（</w:t>
            </w:r>
            <w:r>
              <w:rPr>
                <w:sz w:val="24"/>
                <w:szCs w:val="24"/>
              </w:rPr>
              <w:t>苍南县艺术中学</w:t>
            </w:r>
            <w:r>
              <w:rPr>
                <w:rFonts w:hint="eastAsia"/>
                <w:sz w:val="24"/>
                <w:szCs w:val="24"/>
              </w:rPr>
              <w:t>）</w:t>
            </w:r>
          </w:p>
        </w:tc>
        <w:tc>
          <w:tcPr>
            <w:tcW w:w="1009" w:type="pct"/>
            <w:shd w:val="clear" w:color="auto" w:fill="auto"/>
            <w:vAlign w:val="center"/>
          </w:tcPr>
          <w:p>
            <w:pPr>
              <w:pStyle w:val="16"/>
              <w:jc w:val="center"/>
              <w:rPr>
                <w:sz w:val="24"/>
                <w:szCs w:val="24"/>
              </w:rPr>
            </w:pPr>
            <w:r>
              <w:rPr>
                <w:sz w:val="24"/>
                <w:szCs w:val="24"/>
              </w:rPr>
              <w:t>1</w:t>
            </w:r>
          </w:p>
        </w:tc>
        <w:tc>
          <w:tcPr>
            <w:tcW w:w="988" w:type="pct"/>
            <w:shd w:val="clear" w:color="auto" w:fill="auto"/>
            <w:vAlign w:val="center"/>
          </w:tcPr>
          <w:p>
            <w:pPr>
              <w:pStyle w:val="16"/>
              <w:jc w:val="center"/>
              <w:rPr>
                <w:sz w:val="24"/>
                <w:szCs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3002" w:type="pct"/>
            <w:shd w:val="clear" w:color="auto" w:fill="auto"/>
            <w:vAlign w:val="center"/>
          </w:tcPr>
          <w:p>
            <w:pPr>
              <w:pStyle w:val="16"/>
              <w:rPr>
                <w:sz w:val="24"/>
                <w:szCs w:val="24"/>
              </w:rPr>
            </w:pPr>
            <w:r>
              <w:rPr>
                <w:sz w:val="24"/>
                <w:szCs w:val="24"/>
              </w:rPr>
              <w:t>苍南县外国语学校（初中）</w:t>
            </w:r>
          </w:p>
        </w:tc>
        <w:tc>
          <w:tcPr>
            <w:tcW w:w="1009" w:type="pct"/>
            <w:shd w:val="clear" w:color="auto" w:fill="auto"/>
            <w:vAlign w:val="center"/>
          </w:tcPr>
          <w:p>
            <w:pPr>
              <w:pStyle w:val="16"/>
              <w:jc w:val="center"/>
              <w:rPr>
                <w:sz w:val="24"/>
                <w:szCs w:val="24"/>
              </w:rPr>
            </w:pPr>
          </w:p>
        </w:tc>
        <w:tc>
          <w:tcPr>
            <w:tcW w:w="988" w:type="pct"/>
            <w:shd w:val="clear" w:color="auto" w:fill="auto"/>
            <w:vAlign w:val="center"/>
          </w:tcPr>
          <w:p>
            <w:pPr>
              <w:pStyle w:val="16"/>
              <w:jc w:val="center"/>
              <w:rPr>
                <w:sz w:val="24"/>
                <w:szCs w:val="24"/>
              </w:rPr>
            </w:pPr>
            <w:r>
              <w:rPr>
                <w:sz w:val="24"/>
                <w:szCs w:val="24"/>
              </w:rPr>
              <w:t>1</w:t>
            </w:r>
            <w:r>
              <w:rPr>
                <w:rFonts w:hint="eastAsia"/>
                <w:sz w:val="24"/>
                <w:szCs w:val="24"/>
              </w:rPr>
              <w:t>（篮球方向）</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3002" w:type="pct"/>
            <w:shd w:val="clear" w:color="auto" w:fill="auto"/>
            <w:vAlign w:val="center"/>
          </w:tcPr>
          <w:p>
            <w:pPr>
              <w:pStyle w:val="16"/>
              <w:rPr>
                <w:sz w:val="24"/>
                <w:szCs w:val="24"/>
              </w:rPr>
            </w:pPr>
            <w:r>
              <w:rPr>
                <w:sz w:val="24"/>
                <w:szCs w:val="24"/>
              </w:rPr>
              <w:t>苍南县灵溪镇第三中学</w:t>
            </w:r>
          </w:p>
        </w:tc>
        <w:tc>
          <w:tcPr>
            <w:tcW w:w="1009" w:type="pct"/>
            <w:shd w:val="clear" w:color="auto" w:fill="auto"/>
            <w:vAlign w:val="center"/>
          </w:tcPr>
          <w:p>
            <w:pPr>
              <w:pStyle w:val="16"/>
              <w:jc w:val="center"/>
              <w:rPr>
                <w:sz w:val="24"/>
                <w:szCs w:val="24"/>
              </w:rPr>
            </w:pPr>
            <w:r>
              <w:rPr>
                <w:sz w:val="24"/>
                <w:szCs w:val="24"/>
              </w:rPr>
              <w:t>1</w:t>
            </w:r>
          </w:p>
        </w:tc>
        <w:tc>
          <w:tcPr>
            <w:tcW w:w="988" w:type="pct"/>
            <w:shd w:val="clear" w:color="auto" w:fill="auto"/>
            <w:vAlign w:val="center"/>
          </w:tcPr>
          <w:p>
            <w:pPr>
              <w:pStyle w:val="16"/>
              <w:jc w:val="center"/>
              <w:rPr>
                <w:sz w:val="24"/>
                <w:szCs w:val="24"/>
              </w:rPr>
            </w:pPr>
          </w:p>
        </w:tc>
      </w:tr>
    </w:tbl>
    <w:p>
      <w:pPr>
        <w:pStyle w:val="15"/>
        <w:jc w:val="center"/>
      </w:pPr>
      <w:r>
        <w:rPr>
          <w:rFonts w:hint="eastAsia"/>
        </w:rPr>
        <w:t>（县城城区小学岗位</w:t>
      </w:r>
      <w:r>
        <w:rPr>
          <w:rFonts w:hint="eastAsia"/>
          <w:lang w:val="en-US" w:eastAsia="zh-CN"/>
        </w:rPr>
        <w:t>2</w:t>
      </w:r>
      <w:r>
        <w:rPr>
          <w:rFonts w:hint="eastAsia"/>
        </w:rPr>
        <w:t>名）</w:t>
      </w:r>
    </w:p>
    <w:tbl>
      <w:tblPr>
        <w:tblStyle w:val="7"/>
        <w:tblW w:w="4734"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5163"/>
        <w:gridCol w:w="1541"/>
        <w:gridCol w:w="1874"/>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392" w:hRule="atLeast"/>
        </w:trPr>
        <w:tc>
          <w:tcPr>
            <w:tcW w:w="3009" w:type="pct"/>
            <w:shd w:val="clear" w:color="auto" w:fill="FFFFFF"/>
            <w:vAlign w:val="center"/>
          </w:tcPr>
          <w:p>
            <w:pPr>
              <w:pStyle w:val="16"/>
              <w:jc w:val="center"/>
              <w:rPr>
                <w:b/>
                <w:bCs/>
                <w:sz w:val="24"/>
                <w:szCs w:val="24"/>
              </w:rPr>
            </w:pPr>
            <w:r>
              <w:rPr>
                <w:b/>
                <w:bCs/>
                <w:sz w:val="24"/>
                <w:szCs w:val="24"/>
              </w:rPr>
              <w:t>单位</w:t>
            </w:r>
          </w:p>
        </w:tc>
        <w:tc>
          <w:tcPr>
            <w:tcW w:w="898" w:type="pct"/>
            <w:shd w:val="clear" w:color="auto" w:fill="FFFFFF"/>
            <w:vAlign w:val="center"/>
          </w:tcPr>
          <w:p>
            <w:pPr>
              <w:pStyle w:val="16"/>
              <w:jc w:val="center"/>
              <w:rPr>
                <w:b/>
                <w:bCs/>
                <w:sz w:val="24"/>
                <w:szCs w:val="24"/>
              </w:rPr>
            </w:pPr>
            <w:r>
              <w:rPr>
                <w:b/>
                <w:bCs/>
                <w:sz w:val="24"/>
                <w:szCs w:val="24"/>
              </w:rPr>
              <w:t>语文</w:t>
            </w:r>
          </w:p>
        </w:tc>
        <w:tc>
          <w:tcPr>
            <w:tcW w:w="1092" w:type="pct"/>
            <w:shd w:val="clear" w:color="auto" w:fill="FFFFFF"/>
            <w:vAlign w:val="center"/>
          </w:tcPr>
          <w:p>
            <w:pPr>
              <w:pStyle w:val="16"/>
              <w:jc w:val="center"/>
              <w:rPr>
                <w:b/>
                <w:bCs/>
                <w:sz w:val="24"/>
                <w:szCs w:val="24"/>
              </w:rPr>
            </w:pPr>
            <w:r>
              <w:rPr>
                <w:b/>
                <w:bCs/>
                <w:sz w:val="24"/>
                <w:szCs w:val="24"/>
              </w:rPr>
              <w:t>体育</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36" w:hRule="atLeast"/>
        </w:trPr>
        <w:tc>
          <w:tcPr>
            <w:tcW w:w="3009" w:type="pct"/>
            <w:shd w:val="clear" w:color="auto" w:fill="FFFFFF"/>
            <w:vAlign w:val="center"/>
          </w:tcPr>
          <w:p>
            <w:pPr>
              <w:pStyle w:val="16"/>
              <w:jc w:val="left"/>
              <w:rPr>
                <w:sz w:val="24"/>
                <w:szCs w:val="24"/>
              </w:rPr>
            </w:pPr>
            <w:r>
              <w:rPr>
                <w:sz w:val="24"/>
                <w:szCs w:val="24"/>
              </w:rPr>
              <w:t>苍南县灵溪镇第五小学</w:t>
            </w:r>
            <w:r>
              <w:rPr>
                <w:rFonts w:hint="eastAsia"/>
                <w:sz w:val="24"/>
                <w:szCs w:val="24"/>
              </w:rPr>
              <w:t>（苍南县体育运动学校）</w:t>
            </w:r>
          </w:p>
        </w:tc>
        <w:tc>
          <w:tcPr>
            <w:tcW w:w="898" w:type="pct"/>
            <w:shd w:val="clear" w:color="auto" w:fill="FFFFFF"/>
            <w:vAlign w:val="center"/>
          </w:tcPr>
          <w:p>
            <w:pPr>
              <w:pStyle w:val="16"/>
              <w:jc w:val="center"/>
              <w:rPr>
                <w:sz w:val="24"/>
                <w:szCs w:val="24"/>
              </w:rPr>
            </w:pPr>
          </w:p>
        </w:tc>
        <w:tc>
          <w:tcPr>
            <w:tcW w:w="1092" w:type="pct"/>
            <w:shd w:val="clear" w:color="auto" w:fill="FFFFFF"/>
            <w:vAlign w:val="center"/>
          </w:tcPr>
          <w:p>
            <w:pPr>
              <w:pStyle w:val="16"/>
              <w:jc w:val="center"/>
              <w:rPr>
                <w:sz w:val="24"/>
                <w:szCs w:val="24"/>
              </w:rPr>
            </w:pPr>
            <w:r>
              <w:rPr>
                <w:rFonts w:hint="eastAsia"/>
                <w:sz w:val="24"/>
                <w:szCs w:val="24"/>
              </w:rPr>
              <w:t>1（足球方向）</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0" w:hRule="atLeast"/>
        </w:trPr>
        <w:tc>
          <w:tcPr>
            <w:tcW w:w="3009" w:type="pct"/>
            <w:shd w:val="clear" w:color="auto" w:fill="FFFFFF"/>
            <w:vAlign w:val="center"/>
          </w:tcPr>
          <w:p>
            <w:pPr>
              <w:pStyle w:val="16"/>
              <w:jc w:val="left"/>
              <w:rPr>
                <w:sz w:val="24"/>
                <w:szCs w:val="24"/>
              </w:rPr>
            </w:pPr>
            <w:r>
              <w:rPr>
                <w:sz w:val="24"/>
                <w:szCs w:val="24"/>
              </w:rPr>
              <w:t>苍南县灵溪镇第六小学</w:t>
            </w:r>
          </w:p>
        </w:tc>
        <w:tc>
          <w:tcPr>
            <w:tcW w:w="898" w:type="pct"/>
            <w:shd w:val="clear" w:color="auto" w:fill="FFFFFF"/>
            <w:vAlign w:val="center"/>
          </w:tcPr>
          <w:p>
            <w:pPr>
              <w:pStyle w:val="16"/>
              <w:jc w:val="center"/>
              <w:rPr>
                <w:sz w:val="24"/>
                <w:szCs w:val="24"/>
              </w:rPr>
            </w:pPr>
            <w:r>
              <w:rPr>
                <w:rFonts w:hint="eastAsia"/>
                <w:sz w:val="24"/>
                <w:szCs w:val="24"/>
              </w:rPr>
              <w:t>1</w:t>
            </w:r>
          </w:p>
        </w:tc>
        <w:tc>
          <w:tcPr>
            <w:tcW w:w="1092" w:type="pct"/>
            <w:shd w:val="clear" w:color="auto" w:fill="FFFFFF"/>
            <w:vAlign w:val="center"/>
          </w:tcPr>
          <w:p>
            <w:pPr>
              <w:pStyle w:val="16"/>
              <w:jc w:val="center"/>
              <w:rPr>
                <w:sz w:val="24"/>
                <w:szCs w:val="24"/>
              </w:rPr>
            </w:pPr>
          </w:p>
        </w:tc>
      </w:tr>
    </w:tbl>
    <w:p>
      <w:pPr>
        <w:pStyle w:val="15"/>
        <w:jc w:val="center"/>
      </w:pPr>
      <w:r>
        <w:rPr>
          <w:rFonts w:hint="eastAsia"/>
        </w:rPr>
        <w:t>（非县城城区小学岗位</w:t>
      </w:r>
      <w:r>
        <w:rPr>
          <w:rFonts w:hint="eastAsia"/>
          <w:lang w:val="en-US" w:eastAsia="zh-CN"/>
        </w:rPr>
        <w:t>1</w:t>
      </w:r>
      <w:r>
        <w:rPr>
          <w:rFonts w:hint="eastAsia"/>
        </w:rPr>
        <w:t>名）</w:t>
      </w:r>
    </w:p>
    <w:tbl>
      <w:tblPr>
        <w:tblStyle w:val="7"/>
        <w:tblW w:w="4734"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4715"/>
        <w:gridCol w:w="386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39" w:hRule="atLeast"/>
        </w:trPr>
        <w:tc>
          <w:tcPr>
            <w:tcW w:w="2748" w:type="pct"/>
            <w:shd w:val="clear" w:color="auto" w:fill="FFFFFF"/>
            <w:vAlign w:val="center"/>
          </w:tcPr>
          <w:p>
            <w:pPr>
              <w:pStyle w:val="16"/>
              <w:jc w:val="center"/>
              <w:rPr>
                <w:b/>
                <w:bCs/>
                <w:sz w:val="24"/>
                <w:szCs w:val="24"/>
              </w:rPr>
            </w:pPr>
            <w:r>
              <w:rPr>
                <w:b/>
                <w:bCs/>
                <w:sz w:val="24"/>
                <w:szCs w:val="24"/>
              </w:rPr>
              <w:t>单位</w:t>
            </w:r>
          </w:p>
        </w:tc>
        <w:tc>
          <w:tcPr>
            <w:tcW w:w="2251" w:type="pct"/>
            <w:shd w:val="clear" w:color="auto" w:fill="FFFFFF"/>
            <w:vAlign w:val="center"/>
          </w:tcPr>
          <w:p>
            <w:pPr>
              <w:pStyle w:val="16"/>
              <w:jc w:val="center"/>
              <w:rPr>
                <w:b/>
                <w:bCs/>
                <w:sz w:val="24"/>
                <w:szCs w:val="24"/>
              </w:rPr>
            </w:pPr>
            <w:r>
              <w:rPr>
                <w:b/>
                <w:bCs/>
                <w:sz w:val="24"/>
                <w:szCs w:val="24"/>
              </w:rPr>
              <w:t>数学</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91" w:hRule="atLeast"/>
        </w:trPr>
        <w:tc>
          <w:tcPr>
            <w:tcW w:w="2748" w:type="pct"/>
            <w:shd w:val="clear" w:color="auto" w:fill="FFFFFF"/>
            <w:vAlign w:val="center"/>
          </w:tcPr>
          <w:p>
            <w:pPr>
              <w:pStyle w:val="16"/>
              <w:jc w:val="left"/>
              <w:rPr>
                <w:sz w:val="24"/>
                <w:szCs w:val="24"/>
              </w:rPr>
            </w:pPr>
            <w:r>
              <w:rPr>
                <w:sz w:val="24"/>
                <w:szCs w:val="24"/>
              </w:rPr>
              <w:t>苍南县马站小学教育集团</w:t>
            </w:r>
          </w:p>
        </w:tc>
        <w:tc>
          <w:tcPr>
            <w:tcW w:w="2251" w:type="pct"/>
            <w:shd w:val="clear" w:color="auto" w:fill="FFFFFF"/>
            <w:vAlign w:val="center"/>
          </w:tcPr>
          <w:p>
            <w:pPr>
              <w:pStyle w:val="16"/>
              <w:jc w:val="center"/>
              <w:rPr>
                <w:sz w:val="24"/>
                <w:szCs w:val="24"/>
              </w:rPr>
            </w:pPr>
            <w:r>
              <w:rPr>
                <w:rFonts w:hint="eastAsia"/>
                <w:sz w:val="24"/>
                <w:szCs w:val="24"/>
              </w:rPr>
              <w:t>1</w:t>
            </w:r>
          </w:p>
        </w:tc>
      </w:tr>
    </w:tbl>
    <w:p>
      <w:pPr>
        <w:pStyle w:val="15"/>
        <w:jc w:val="center"/>
      </w:pPr>
      <w:r>
        <w:rPr>
          <w:rFonts w:hint="eastAsia"/>
        </w:rPr>
        <w:t>（特殊教育岗位1名）</w:t>
      </w:r>
    </w:p>
    <w:tbl>
      <w:tblPr>
        <w:tblStyle w:val="7"/>
        <w:tblW w:w="4746"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441"/>
        <w:gridCol w:w="3345"/>
        <w:gridCol w:w="1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trPr>
        <w:tc>
          <w:tcPr>
            <w:tcW w:w="2000" w:type="pct"/>
            <w:vAlign w:val="center"/>
          </w:tcPr>
          <w:p>
            <w:pPr>
              <w:pStyle w:val="16"/>
              <w:rPr>
                <w:b/>
                <w:bCs/>
                <w:sz w:val="26"/>
                <w:szCs w:val="26"/>
              </w:rPr>
            </w:pPr>
            <w:r>
              <w:rPr>
                <w:b/>
                <w:bCs/>
                <w:sz w:val="26"/>
                <w:szCs w:val="26"/>
              </w:rPr>
              <w:t>学校岗位指标</w:t>
            </w:r>
          </w:p>
        </w:tc>
        <w:tc>
          <w:tcPr>
            <w:tcW w:w="1944" w:type="pct"/>
            <w:vAlign w:val="center"/>
          </w:tcPr>
          <w:p>
            <w:pPr>
              <w:pStyle w:val="16"/>
              <w:rPr>
                <w:b/>
                <w:bCs/>
                <w:sz w:val="26"/>
                <w:szCs w:val="26"/>
              </w:rPr>
            </w:pPr>
            <w:r>
              <w:rPr>
                <w:rFonts w:hint="eastAsia"/>
                <w:b/>
                <w:bCs/>
                <w:sz w:val="26"/>
                <w:szCs w:val="26"/>
              </w:rPr>
              <w:t>特殊教育（含自闭康复方向）</w:t>
            </w:r>
          </w:p>
        </w:tc>
        <w:tc>
          <w:tcPr>
            <w:tcW w:w="1054" w:type="pct"/>
            <w:vAlign w:val="center"/>
          </w:tcPr>
          <w:p>
            <w:pPr>
              <w:pStyle w:val="16"/>
              <w:rPr>
                <w:b/>
                <w:bCs/>
                <w:sz w:val="26"/>
                <w:szCs w:val="26"/>
              </w:rPr>
            </w:pPr>
            <w:r>
              <w:rPr>
                <w:rFonts w:hint="eastAsia"/>
                <w:b/>
                <w:bCs/>
                <w:sz w:val="26"/>
                <w:szCs w:val="26"/>
              </w:rPr>
              <w:t>有关要求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trPr>
        <w:tc>
          <w:tcPr>
            <w:tcW w:w="2000" w:type="pct"/>
            <w:vAlign w:val="center"/>
          </w:tcPr>
          <w:p>
            <w:pPr>
              <w:pStyle w:val="16"/>
              <w:jc w:val="left"/>
              <w:rPr>
                <w:sz w:val="26"/>
                <w:szCs w:val="26"/>
              </w:rPr>
            </w:pPr>
            <w:r>
              <w:rPr>
                <w:sz w:val="26"/>
                <w:szCs w:val="26"/>
              </w:rPr>
              <w:t>苍南县特殊教育学校</w:t>
            </w:r>
          </w:p>
        </w:tc>
        <w:tc>
          <w:tcPr>
            <w:tcW w:w="1944" w:type="pct"/>
            <w:vAlign w:val="center"/>
          </w:tcPr>
          <w:p>
            <w:pPr>
              <w:pStyle w:val="16"/>
              <w:jc w:val="center"/>
              <w:rPr>
                <w:sz w:val="26"/>
                <w:szCs w:val="26"/>
              </w:rPr>
            </w:pPr>
            <w:r>
              <w:rPr>
                <w:rFonts w:hint="eastAsia"/>
                <w:sz w:val="26"/>
                <w:szCs w:val="26"/>
              </w:rPr>
              <w:t>1</w:t>
            </w:r>
          </w:p>
        </w:tc>
        <w:tc>
          <w:tcPr>
            <w:tcW w:w="1054" w:type="pct"/>
            <w:vAlign w:val="center"/>
          </w:tcPr>
          <w:p>
            <w:pPr>
              <w:pStyle w:val="16"/>
              <w:jc w:val="center"/>
              <w:rPr>
                <w:sz w:val="26"/>
                <w:szCs w:val="26"/>
              </w:rPr>
            </w:pPr>
            <w:r>
              <w:rPr>
                <w:sz w:val="26"/>
                <w:szCs w:val="26"/>
              </w:rPr>
              <w:t>专业对口</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资格复审所需材料清单</w:t>
      </w:r>
    </w:p>
    <w:p>
      <w:pPr>
        <w:spacing w:line="600" w:lineRule="exact"/>
        <w:ind w:firstLine="622"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1.报名登记表。从报名系统中打印报名登记表，签上报名者姓名及日期，并附近期免冠一寸彩照1张。（报名系统网址：http://jszp2021.kingsit.cn/）</w:t>
      </w:r>
    </w:p>
    <w:p>
      <w:pPr>
        <w:spacing w:line="600" w:lineRule="exact"/>
        <w:ind w:firstLine="622"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2.身份和户籍证明。有效期内的身份证和有效户口簿（或公安部门出具的户籍证明）。身份证和户口本提供复印件即可。</w:t>
      </w:r>
    </w:p>
    <w:p>
      <w:pPr>
        <w:spacing w:line="600" w:lineRule="exact"/>
        <w:ind w:firstLine="62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历、学位证书。研究生学历考生需要提供本科学历、学位证书原件；专升本考生需要提供专科学历证书；已经取得毕业证书的往届生需要提供相应的毕业证书和学位证书。涉及学历证书的须提供相应在中国高等教育学生信息网（学信网）下载打印的《教育部学历证书电子注册备案表》，备案表需要签上个人姓名。国（境）外学历的须提供国（境）外学历学位证书和教育部留学服务中心的学历学位认证书。</w:t>
      </w:r>
    </w:p>
    <w:p>
      <w:pPr>
        <w:spacing w:line="600" w:lineRule="exact"/>
        <w:ind w:firstLine="62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4.教师资格证书。已取得教师资格证书的考生须提供教师资格证书原件；取得教师资格考试合格证明的考生需要提供相关证件证明。未取得教师资格证的考生承诺。（模板附后）</w:t>
      </w:r>
    </w:p>
    <w:p>
      <w:pPr>
        <w:spacing w:line="600" w:lineRule="exact"/>
        <w:ind w:firstLine="62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师范类证明材料。本科需要提供，研究生不需要。浙江省内和教育部属高校毕业生须所在高校出具师范类证明，浙江省以外高校毕业生须由当地省级教育行政部门出具证明或当年高考所在地普通高校招生计划书上招录大学专业标注师范类的计划书或《教育部学籍在线验证报告》专业中含“师范”标注。</w:t>
      </w:r>
    </w:p>
    <w:p>
      <w:pPr>
        <w:spacing w:line="600" w:lineRule="exact"/>
        <w:ind w:firstLine="622"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6.其他相关材料。符合报名条件所需的各项荣誉证书、任职证书（或任职证明）等原件。荣誉证书未取得的，如果是校级的，证明必须为学校盖章，学院或学校的下属科室盖章无效。</w:t>
      </w:r>
    </w:p>
    <w:p>
      <w:pPr>
        <w:spacing w:line="600" w:lineRule="exact"/>
        <w:ind w:firstLine="62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7.2022届应届毕业生还需要提供毕业生就业协议书和毕业生就业推荐表。如无法提供，至少需要由二级学院开具的相关证明说明原因。</w:t>
      </w:r>
    </w:p>
    <w:sectPr>
      <w:pgSz w:w="11906" w:h="16838"/>
      <w:pgMar w:top="2098" w:right="1474" w:bottom="1984" w:left="1588" w:header="851" w:footer="1587" w:gutter="0"/>
      <w:cols w:space="0"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大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oNotHyphenateCaps/>
  <w:drawingGridHorizontalSpacing w:val="101"/>
  <w:drawingGridVerticalSpacing w:val="144"/>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40"/>
    <w:rsid w:val="00001416"/>
    <w:rsid w:val="00015471"/>
    <w:rsid w:val="00092A90"/>
    <w:rsid w:val="00113CAF"/>
    <w:rsid w:val="001700AB"/>
    <w:rsid w:val="00180B51"/>
    <w:rsid w:val="002401E2"/>
    <w:rsid w:val="00240655"/>
    <w:rsid w:val="00265340"/>
    <w:rsid w:val="0042060C"/>
    <w:rsid w:val="0043777A"/>
    <w:rsid w:val="00472271"/>
    <w:rsid w:val="004F33A0"/>
    <w:rsid w:val="005365BF"/>
    <w:rsid w:val="005D2E12"/>
    <w:rsid w:val="005F502B"/>
    <w:rsid w:val="00613825"/>
    <w:rsid w:val="006623A9"/>
    <w:rsid w:val="007A4B2A"/>
    <w:rsid w:val="007F388E"/>
    <w:rsid w:val="00833B09"/>
    <w:rsid w:val="00843D0C"/>
    <w:rsid w:val="008C2DB4"/>
    <w:rsid w:val="008D6DAC"/>
    <w:rsid w:val="00A712C0"/>
    <w:rsid w:val="00AB105C"/>
    <w:rsid w:val="00BF32CE"/>
    <w:rsid w:val="00C52E8B"/>
    <w:rsid w:val="00C62043"/>
    <w:rsid w:val="00CE22DD"/>
    <w:rsid w:val="00DC67FC"/>
    <w:rsid w:val="00E52882"/>
    <w:rsid w:val="00EE0379"/>
    <w:rsid w:val="00F120FA"/>
    <w:rsid w:val="00F17608"/>
    <w:rsid w:val="00F421DF"/>
    <w:rsid w:val="058F1C8C"/>
    <w:rsid w:val="08974EEC"/>
    <w:rsid w:val="0CB334FA"/>
    <w:rsid w:val="15596B16"/>
    <w:rsid w:val="1C0740C3"/>
    <w:rsid w:val="219B4D9A"/>
    <w:rsid w:val="37FB18B5"/>
    <w:rsid w:val="3D6C4570"/>
    <w:rsid w:val="3E68018D"/>
    <w:rsid w:val="3F4164D4"/>
    <w:rsid w:val="3FB54D4D"/>
    <w:rsid w:val="3FD965F2"/>
    <w:rsid w:val="406D6D45"/>
    <w:rsid w:val="462729F6"/>
    <w:rsid w:val="46910942"/>
    <w:rsid w:val="4B4F5E3B"/>
    <w:rsid w:val="514B15AD"/>
    <w:rsid w:val="58297225"/>
    <w:rsid w:val="5F4C7597"/>
    <w:rsid w:val="61C71C0C"/>
    <w:rsid w:val="632534A3"/>
    <w:rsid w:val="649465AD"/>
    <w:rsid w:val="6C220ED4"/>
    <w:rsid w:val="6CC868D7"/>
    <w:rsid w:val="751E49F7"/>
    <w:rsid w:val="772157AE"/>
    <w:rsid w:val="79D33937"/>
    <w:rsid w:val="7C7103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10"/>
    <w:qFormat/>
    <w:uiPriority w:val="99"/>
    <w:pPr>
      <w:keepNext/>
      <w:keepLines/>
      <w:spacing w:before="260" w:after="260" w:line="416" w:lineRule="auto"/>
      <w:outlineLvl w:val="1"/>
    </w:pPr>
    <w:rPr>
      <w:rFonts w:ascii="Cambria" w:hAnsi="Cambria" w:cs="Cambria"/>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标题 1 Char"/>
    <w:basedOn w:val="8"/>
    <w:link w:val="2"/>
    <w:qFormat/>
    <w:locked/>
    <w:uiPriority w:val="99"/>
    <w:rPr>
      <w:rFonts w:ascii="宋体" w:hAnsi="宋体" w:eastAsia="宋体" w:cs="宋体"/>
      <w:b/>
      <w:bCs/>
      <w:kern w:val="36"/>
      <w:sz w:val="48"/>
      <w:szCs w:val="48"/>
    </w:rPr>
  </w:style>
  <w:style w:type="character" w:customStyle="1" w:styleId="10">
    <w:name w:val="标题 2 Char"/>
    <w:basedOn w:val="8"/>
    <w:link w:val="3"/>
    <w:semiHidden/>
    <w:qFormat/>
    <w:locked/>
    <w:uiPriority w:val="99"/>
    <w:rPr>
      <w:rFonts w:ascii="Cambria" w:hAnsi="Cambria" w:eastAsia="宋体" w:cs="Cambria"/>
      <w:b/>
      <w:bCs/>
      <w:sz w:val="32"/>
      <w:szCs w:val="32"/>
    </w:rPr>
  </w:style>
  <w:style w:type="character" w:customStyle="1" w:styleId="11">
    <w:name w:val="页脚 Char"/>
    <w:basedOn w:val="8"/>
    <w:link w:val="4"/>
    <w:semiHidden/>
    <w:qFormat/>
    <w:locked/>
    <w:uiPriority w:val="99"/>
    <w:rPr>
      <w:rFonts w:cs="Calibri"/>
      <w:sz w:val="18"/>
      <w:szCs w:val="18"/>
    </w:rPr>
  </w:style>
  <w:style w:type="character" w:customStyle="1" w:styleId="12">
    <w:name w:val="页眉 Char"/>
    <w:basedOn w:val="8"/>
    <w:link w:val="5"/>
    <w:semiHidden/>
    <w:qFormat/>
    <w:locked/>
    <w:uiPriority w:val="99"/>
    <w:rPr>
      <w:rFonts w:cs="Calibri"/>
      <w:sz w:val="18"/>
      <w:szCs w:val="18"/>
    </w:rPr>
  </w:style>
  <w:style w:type="character" w:customStyle="1" w:styleId="13">
    <w:name w:val="font41"/>
    <w:basedOn w:val="8"/>
    <w:qFormat/>
    <w:uiPriority w:val="0"/>
    <w:rPr>
      <w:rFonts w:ascii="Arial" w:hAnsi="Arial" w:cs="Arial"/>
      <w:color w:val="000000"/>
      <w:sz w:val="24"/>
      <w:szCs w:val="24"/>
      <w:u w:val="none"/>
    </w:rPr>
  </w:style>
  <w:style w:type="character" w:customStyle="1" w:styleId="14">
    <w:name w:val="font21"/>
    <w:basedOn w:val="8"/>
    <w:qFormat/>
    <w:uiPriority w:val="0"/>
    <w:rPr>
      <w:rFonts w:hint="eastAsia" w:ascii="宋体" w:hAnsi="宋体" w:eastAsia="宋体" w:cs="宋体"/>
      <w:color w:val="000000"/>
      <w:sz w:val="24"/>
      <w:szCs w:val="24"/>
      <w:u w:val="none"/>
    </w:rPr>
  </w:style>
  <w:style w:type="paragraph" w:customStyle="1" w:styleId="15">
    <w:name w:val="标"/>
    <w:basedOn w:val="1"/>
    <w:qFormat/>
    <w:uiPriority w:val="0"/>
    <w:pPr>
      <w:ind w:firstLine="0" w:firstLineChars="0"/>
    </w:pPr>
    <w:rPr>
      <w:rFonts w:ascii="方正大标宋简体" w:eastAsia="黑体"/>
    </w:rPr>
  </w:style>
  <w:style w:type="paragraph" w:customStyle="1" w:styleId="16">
    <w:name w:val="表格文字"/>
    <w:basedOn w:val="1"/>
    <w:qFormat/>
    <w:uiPriority w:val="0"/>
    <w:pPr>
      <w:spacing w:line="300" w:lineRule="exact"/>
      <w:ind w:firstLine="0" w:firstLineChars="0"/>
    </w:pPr>
    <w:rPr>
      <w:rFonts w:ascii="方正书宋简体" w:eastAsia="方正书宋简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61</Words>
  <Characters>354</Characters>
  <Lines>2</Lines>
  <Paragraphs>1</Paragraphs>
  <TotalTime>64</TotalTime>
  <ScaleCrop>false</ScaleCrop>
  <LinksUpToDate>false</LinksUpToDate>
  <CharactersWithSpaces>414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2020-10-25T07:53:00Z</dcterms:created>
  <dc:creator>User</dc:creator>
  <cp:lastModifiedBy>戈多</cp:lastModifiedBy>
  <cp:lastPrinted>2021-12-16T04:51:00Z</cp:lastPrinted>
  <dcterms:modified xsi:type="dcterms:W3CDTF">2021-12-20T06:39:09Z</dcterms:modified>
  <dc:title>关于瑞安市教育系统赴高校提前招聘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4085DAF4A28C49328391ED4EEF4138C9</vt:lpwstr>
  </property>
</Properties>
</file>