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石家庄北华中学高中地理面试题：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试题题目1：内力作用                    试题题目2：土地沙漠化原因及治理措施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要求：1.有适当板书，符合讲解内容        要求：1.有适当板书，符合讲解内容</w:t>
      </w:r>
    </w:p>
    <w:p>
      <w:pPr>
        <w:numPr>
          <w:ilvl w:val="0"/>
          <w:numId w:val="1"/>
        </w:numPr>
        <w:ind w:left="63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要有学生参与的环节                    2.要有学生参与的环节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以上题目二选一进行试讲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EA9E10"/>
    <w:multiLevelType w:val="singleLevel"/>
    <w:tmpl w:val="28EA9E10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D6237"/>
    <w:rsid w:val="25982938"/>
    <w:rsid w:val="26706EC0"/>
    <w:rsid w:val="5045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59573</dc:creator>
  <cp:lastModifiedBy>天街晓宇</cp:lastModifiedBy>
  <dcterms:modified xsi:type="dcterms:W3CDTF">2021-08-03T07:16:33Z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3831E7C6D3D44C6897BB84C2B2E802CF</vt:lpwstr>
  </property>
</Properties>
</file>