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告知书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请参加面试人员认真阅读本告知书，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参加面试的人员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即视为知晓并认同下述内容。如违反相关规定，自愿承担相关责任，接受相应处理。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面试人员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进入面试考点时，须接受体温测量、核验山东省电子健康通行码（绿码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，含近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14天行程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，并提供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面试疫情防控承诺书、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有效身份证件。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二、请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面试人员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在考前14天起加强健康监测，早晚测量体温，自我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监测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有无发热、干咳、乏力、嗅觉味觉减退、鼻塞、流涕、咽痛、结膜炎、肌痛和腹泻等疑似症状，如有上述症状请及时就诊，排除新冠肺炎等重点传染病。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三、请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面试人员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持续关注有关地区发布的确诊病例（含无症状感染者）活动轨迹以及地区风险等级划分。从中高风险（国务院客户端小程序查询）所在的省份（注意是省份）入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莒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返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莒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员必须提前向目的地所在社区和应聘单位报备个人行程和信息，根据风险程度积极配合集中隔离、居家隔离或健康监测以及核酸检测等不同的疫情防控措施。近期无特殊情况，请勿前往中高风险地区（包括所在的地级市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四、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低风险地区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面试人员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资格审查结束以后，应一律不外出、不聚集，持绿色健康通行码测温后进入考点。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中高风险地区所在地级市的低风险地区来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莒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返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莒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人员，要主动向社区（村委会）和应聘单位报告，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落实防控措施后，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提供48小时内核酸检测阴性证明。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时安排在备用隔离考场参加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当天，若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面试人员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入场或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期间出现咳嗽、呼吸困难、腹泻、发热等症状，经专业评估和综合研判，能继续参加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的，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先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安排在备用隔离考场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，并立即报告县委疫情防控指挥部，由指挥部工作人员按照要求集中隔离并进行核酸检测，原地等待检测结果。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六、请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面试人员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预留充足入场时间，听从考点工作人员指挥，保持“一米线”排队有序入场。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结束后尽快离开，严禁逗留或人员聚集。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七、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面试人员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参加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时应自备一次性使用医用口罩或医用外科口罩，进出考点以及候考、休息期间应全程佩戴口罩。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八、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面试人员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不配合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防疫工作、不如实报告健康状况，隐瞒或谎报旅居史、接触史、健康状况等疫情防控信息，提供虚假防疫证明材料（信息）的，取消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资格。造成不良后果的，依法追究其法律责任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九、咨询电话：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莒县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教育和体育局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0633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620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7710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；莒县县委统筹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疫情防控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和经济运行工作领导小组（指挥部）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0633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6881889。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8DAE6"/>
    <w:multiLevelType w:val="singleLevel"/>
    <w:tmpl w:val="36E8DA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1"/>
    <w:rsid w:val="00175DF6"/>
    <w:rsid w:val="00195581"/>
    <w:rsid w:val="0026638E"/>
    <w:rsid w:val="0041441C"/>
    <w:rsid w:val="00571881"/>
    <w:rsid w:val="00602208"/>
    <w:rsid w:val="00605A0A"/>
    <w:rsid w:val="0068227A"/>
    <w:rsid w:val="00684F7E"/>
    <w:rsid w:val="00694BF7"/>
    <w:rsid w:val="006A331E"/>
    <w:rsid w:val="007320AF"/>
    <w:rsid w:val="00832868"/>
    <w:rsid w:val="00844831"/>
    <w:rsid w:val="0089116F"/>
    <w:rsid w:val="009F09C1"/>
    <w:rsid w:val="00A603BB"/>
    <w:rsid w:val="00AA297F"/>
    <w:rsid w:val="00AB3578"/>
    <w:rsid w:val="00AB6405"/>
    <w:rsid w:val="00AC458B"/>
    <w:rsid w:val="00BD05CF"/>
    <w:rsid w:val="00CC4794"/>
    <w:rsid w:val="00D64F41"/>
    <w:rsid w:val="00DB3E8D"/>
    <w:rsid w:val="00DC6DDC"/>
    <w:rsid w:val="00E05A78"/>
    <w:rsid w:val="00F40265"/>
    <w:rsid w:val="00FA1C12"/>
    <w:rsid w:val="00FE0981"/>
    <w:rsid w:val="01550DF1"/>
    <w:rsid w:val="02DD3F69"/>
    <w:rsid w:val="03873677"/>
    <w:rsid w:val="04852150"/>
    <w:rsid w:val="07BD1F16"/>
    <w:rsid w:val="0807743E"/>
    <w:rsid w:val="080C7ED2"/>
    <w:rsid w:val="085D3711"/>
    <w:rsid w:val="095666D7"/>
    <w:rsid w:val="0A1E21F5"/>
    <w:rsid w:val="0B1E4944"/>
    <w:rsid w:val="0BE32977"/>
    <w:rsid w:val="0BE629FC"/>
    <w:rsid w:val="0F1D0282"/>
    <w:rsid w:val="0F6A0DB7"/>
    <w:rsid w:val="127F70D9"/>
    <w:rsid w:val="13E76709"/>
    <w:rsid w:val="15BB5C1E"/>
    <w:rsid w:val="16671555"/>
    <w:rsid w:val="17775E68"/>
    <w:rsid w:val="17BD338F"/>
    <w:rsid w:val="18736096"/>
    <w:rsid w:val="192149AC"/>
    <w:rsid w:val="19F2791D"/>
    <w:rsid w:val="1AE0443D"/>
    <w:rsid w:val="1B4D20CF"/>
    <w:rsid w:val="1CDD4D1E"/>
    <w:rsid w:val="1D482D54"/>
    <w:rsid w:val="1DC01532"/>
    <w:rsid w:val="1DE235F2"/>
    <w:rsid w:val="1EEC466F"/>
    <w:rsid w:val="20F3009E"/>
    <w:rsid w:val="224B7049"/>
    <w:rsid w:val="230D2E65"/>
    <w:rsid w:val="2488411A"/>
    <w:rsid w:val="249D63EA"/>
    <w:rsid w:val="25C96EB9"/>
    <w:rsid w:val="270540E0"/>
    <w:rsid w:val="2A7B6745"/>
    <w:rsid w:val="2B894D7A"/>
    <w:rsid w:val="2B8C0258"/>
    <w:rsid w:val="2BE776BA"/>
    <w:rsid w:val="2C6E5090"/>
    <w:rsid w:val="2CC14165"/>
    <w:rsid w:val="2CF72A39"/>
    <w:rsid w:val="2D725093"/>
    <w:rsid w:val="2DB03A63"/>
    <w:rsid w:val="2ECC4A4D"/>
    <w:rsid w:val="30CE3C13"/>
    <w:rsid w:val="30EB06B5"/>
    <w:rsid w:val="31D05B28"/>
    <w:rsid w:val="320A2803"/>
    <w:rsid w:val="32267813"/>
    <w:rsid w:val="33301C56"/>
    <w:rsid w:val="33E636AE"/>
    <w:rsid w:val="359D3A90"/>
    <w:rsid w:val="35BA64DC"/>
    <w:rsid w:val="375B1AD0"/>
    <w:rsid w:val="395F72D6"/>
    <w:rsid w:val="39B25117"/>
    <w:rsid w:val="3ACD4D92"/>
    <w:rsid w:val="3D9E4D9F"/>
    <w:rsid w:val="3E5A416F"/>
    <w:rsid w:val="40753D27"/>
    <w:rsid w:val="41E95B82"/>
    <w:rsid w:val="422B4D8E"/>
    <w:rsid w:val="423944B8"/>
    <w:rsid w:val="44626FD5"/>
    <w:rsid w:val="45084D5D"/>
    <w:rsid w:val="45352793"/>
    <w:rsid w:val="45F40B79"/>
    <w:rsid w:val="46174273"/>
    <w:rsid w:val="47231AD1"/>
    <w:rsid w:val="473D4124"/>
    <w:rsid w:val="475F2B24"/>
    <w:rsid w:val="47856426"/>
    <w:rsid w:val="48EC33A4"/>
    <w:rsid w:val="49ED537B"/>
    <w:rsid w:val="4A8073F5"/>
    <w:rsid w:val="4ABD70EB"/>
    <w:rsid w:val="4AC75BA0"/>
    <w:rsid w:val="4BF43D07"/>
    <w:rsid w:val="4F5805CC"/>
    <w:rsid w:val="4F5D16B4"/>
    <w:rsid w:val="52734727"/>
    <w:rsid w:val="529B396B"/>
    <w:rsid w:val="5375495F"/>
    <w:rsid w:val="5537275E"/>
    <w:rsid w:val="57232756"/>
    <w:rsid w:val="57AA6170"/>
    <w:rsid w:val="57AF01FC"/>
    <w:rsid w:val="58335724"/>
    <w:rsid w:val="59D37359"/>
    <w:rsid w:val="59E54333"/>
    <w:rsid w:val="5AAD3437"/>
    <w:rsid w:val="5B9365E5"/>
    <w:rsid w:val="5CC714CD"/>
    <w:rsid w:val="5D033D3C"/>
    <w:rsid w:val="5E2D018C"/>
    <w:rsid w:val="5E420734"/>
    <w:rsid w:val="5EFB5762"/>
    <w:rsid w:val="656475A1"/>
    <w:rsid w:val="658A4818"/>
    <w:rsid w:val="66614C7E"/>
    <w:rsid w:val="66C90971"/>
    <w:rsid w:val="694B1F15"/>
    <w:rsid w:val="69726CA3"/>
    <w:rsid w:val="69B0106B"/>
    <w:rsid w:val="6C1166A6"/>
    <w:rsid w:val="6CFF7420"/>
    <w:rsid w:val="6F7E368F"/>
    <w:rsid w:val="726A7EC8"/>
    <w:rsid w:val="72DB6A0F"/>
    <w:rsid w:val="743C2898"/>
    <w:rsid w:val="749A15F0"/>
    <w:rsid w:val="75FE4E7F"/>
    <w:rsid w:val="761C11E8"/>
    <w:rsid w:val="78160CEB"/>
    <w:rsid w:val="781A2FD2"/>
    <w:rsid w:val="788530FB"/>
    <w:rsid w:val="78877F35"/>
    <w:rsid w:val="79C56FD7"/>
    <w:rsid w:val="7A673766"/>
    <w:rsid w:val="7AF31CE9"/>
    <w:rsid w:val="7B976641"/>
    <w:rsid w:val="7BEE4134"/>
    <w:rsid w:val="7E976591"/>
    <w:rsid w:val="7F074A07"/>
    <w:rsid w:val="7FD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1057</Characters>
  <Lines>8</Lines>
  <Paragraphs>2</Paragraphs>
  <TotalTime>5</TotalTime>
  <ScaleCrop>false</ScaleCrop>
  <LinksUpToDate>false</LinksUpToDate>
  <CharactersWithSpaces>1240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2020-06-30T01:15:00Z</dcterms:created>
  <dc:creator>Lenovo</dc:creator>
  <cp:lastModifiedBy>魔女宅急便小琪琪</cp:lastModifiedBy>
  <cp:lastPrinted>2021-08-16T03:18:00Z</cp:lastPrinted>
  <dcterms:modified xsi:type="dcterms:W3CDTF">2021-08-16T09:18:08Z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50D96AF100B54822A782B07F8D915E85</vt:lpwstr>
  </property>
</Properties>
</file>