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left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pacing w:val="-11"/>
          <w:kern w:val="0"/>
          <w:sz w:val="40"/>
          <w:szCs w:val="40"/>
          <w:u w:color="000000"/>
        </w:rPr>
      </w:pPr>
      <w:r>
        <w:rPr>
          <w:sz w:val="4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-288925</wp:posOffset>
                </wp:positionV>
                <wp:extent cx="800100" cy="333375"/>
                <wp:effectExtent l="0" t="0" r="0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79755" y="553720"/>
                          <a:ext cx="8001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5pt;margin-top:-22.75pt;height:26.25pt;width:63pt;z-index:251658240;mso-width-relative:page;mso-height-relative:page;" fillcolor="#FFFFFF [3201]" filled="t" stroked="f" coordsize="21600,21600" o:gfxdata="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u08Q+0wAAAAkBAAAPAAAAAAAAAAEAIAAAACIAAABkcnMvZG93bnJl&#10;di54bWxQSwECFAAUAAAACACHTuJAbBadlDsCAABKBAAADgAAAAAAAAABACAAAAAiAQAAZHJzL2Uy&#10;b0RvYy54bWxQSwUGAAAAAAYABgBZAQAAz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附件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3：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kern w:val="0"/>
          <w:sz w:val="40"/>
          <w:szCs w:val="40"/>
        </w:rPr>
        <w:t>临泉县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kern w:val="0"/>
          <w:sz w:val="40"/>
          <w:szCs w:val="40"/>
          <w:lang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kern w:val="0"/>
          <w:sz w:val="40"/>
          <w:szCs w:val="40"/>
        </w:rPr>
        <w:t>年教师县内流动流出、流入限额控制</w:t>
      </w:r>
    </w:p>
    <w:tbl>
      <w:tblPr>
        <w:tblStyle w:val="3"/>
        <w:tblpPr w:leftFromText="180" w:rightFromText="180" w:vertAnchor="text" w:horzAnchor="page" w:tblpX="1654" w:tblpY="259"/>
        <w:tblOverlap w:val="never"/>
        <w:tblW w:w="8715" w:type="dxa"/>
        <w:tblInd w:w="0" w:type="dxa"/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4"/>
        <w:gridCol w:w="1564"/>
        <w:gridCol w:w="851"/>
        <w:gridCol w:w="890"/>
        <w:gridCol w:w="1014"/>
        <w:gridCol w:w="1178"/>
        <w:gridCol w:w="889"/>
        <w:gridCol w:w="887"/>
        <w:gridCol w:w="75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7" w:hRule="atLeast"/>
          <w:tblHeader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center"/>
              <w:outlineLvl w:val="9"/>
              <w:rPr>
                <w:rFonts w:ascii="黑体" w:hAnsi="宋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szCs w:val="24"/>
                <w:lang w:eastAsia="zh-CN"/>
              </w:rPr>
              <w:t>乡镇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szCs w:val="24"/>
                <w:lang w:eastAsia="zh-CN"/>
              </w:rPr>
              <w:t>区域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szCs w:val="24"/>
                <w:lang w:eastAsia="zh-CN"/>
              </w:rPr>
              <w:t>核定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szCs w:val="24"/>
              </w:rPr>
              <w:t>编制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szCs w:val="24"/>
                <w:lang w:eastAsia="zh-CN"/>
              </w:rPr>
              <w:t>数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szCs w:val="24"/>
                <w:lang w:eastAsia="zh-CN"/>
              </w:rPr>
              <w:t>现有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center"/>
              <w:outlineLvl w:val="9"/>
              <w:rPr>
                <w:rFonts w:ascii="黑体" w:hAnsi="宋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szCs w:val="24"/>
              </w:rPr>
              <w:t>教职工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center"/>
              <w:outlineLvl w:val="9"/>
              <w:rPr>
                <w:rFonts w:ascii="黑体" w:hAnsi="宋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szCs w:val="24"/>
              </w:rPr>
              <w:t>编制余缺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Style w:val="5"/>
                <w:rFonts w:hint="default"/>
                <w:color w:val="auto"/>
                <w:sz w:val="24"/>
                <w:szCs w:val="24"/>
              </w:rPr>
              <w:t>(缺-/超+)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szCs w:val="24"/>
              </w:rPr>
              <w:t>流出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center"/>
              <w:outlineLvl w:val="9"/>
              <w:rPr>
                <w:rFonts w:ascii="黑体" w:hAnsi="宋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szCs w:val="24"/>
              </w:rPr>
              <w:t>限额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szCs w:val="24"/>
              </w:rPr>
              <w:t>流入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center"/>
              <w:outlineLvl w:val="9"/>
              <w:rPr>
                <w:rFonts w:ascii="黑体" w:hAnsi="宋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szCs w:val="24"/>
              </w:rPr>
              <w:t>限额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exact"/>
        </w:trPr>
        <w:tc>
          <w:tcPr>
            <w:tcW w:w="6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6814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6918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鲖城中心校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杨桥中心校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谢集中心校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滑集中心校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高塘中心校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陶老中心校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陈集中心校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谭棚中心校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庙岔中心校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张集中学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滑集中学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杨小街中心校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宋集中心校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范集中心校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老集中心校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吕寨中心校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迎仙中心校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姜寨中心校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张新中心校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白庙中心校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等线" w:hAnsi="等线" w:eastAsia="等线" w:cs="等线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艾亭中心校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长官中心校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黄岭中心校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土陂中心校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庞营中心校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等线" w:hAnsi="等线" w:eastAsia="等线" w:cs="等线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关庙中心校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等线" w:hAnsi="等线" w:eastAsia="等线" w:cs="等线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瓦店中心校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等线" w:hAnsi="等线" w:eastAsia="等线" w:cs="等线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单桥中心校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等线" w:hAnsi="等线" w:eastAsia="等线" w:cs="等线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韦寨中心校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等线" w:hAnsi="等线" w:eastAsia="等线" w:cs="等线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bookmarkEnd w:id="0"/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left="-7" w:leftChars="-66" w:hanging="132" w:hangingChars="63"/>
        <w:rPr>
          <w:rFonts w:hint="eastAsia" w:ascii="宋体" w:hAnsi="宋体" w:cs="宋体"/>
          <w:color w:val="auto"/>
          <w:kern w:val="0"/>
          <w:sz w:val="22"/>
          <w:szCs w:val="22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 w:ascii="宋体" w:hAnsi="宋体" w:cs="宋体"/>
          <w:color w:val="auto"/>
          <w:kern w:val="0"/>
          <w:sz w:val="22"/>
          <w:szCs w:val="22"/>
        </w:rPr>
        <w:t>说明：本方案流出、流入限额不含农村学校选调到城区学校的教师。</w:t>
      </w:r>
    </w:p>
    <w:sectPr>
      <w:footerReference r:id="rId3" w:type="default"/>
      <w:pgSz w:w="11906" w:h="16838"/>
      <w:pgMar w:top="1327" w:right="1463" w:bottom="1157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eastAsia" w:eastAsiaTheme="minorEastAsia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790741"/>
    <w:rsid w:val="1DE60993"/>
    <w:rsid w:val="34F555F6"/>
    <w:rsid w:val="4579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71"/>
    <w:basedOn w:val="4"/>
    <w:qFormat/>
    <w:uiPriority w:val="0"/>
    <w:rPr>
      <w:rFonts w:hint="eastAsia" w:ascii="黑体" w:hAnsi="宋体" w:eastAsia="黑体" w:cs="黑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2021-08-10T08:25:00Z</dcterms:created>
  <dc:creator>Admin</dc:creator>
  <cp:lastModifiedBy>Admin</cp:lastModifiedBy>
  <dcterms:modified xsi:type="dcterms:W3CDTF">2021-08-10T08:35:43Z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