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szCs w:val="21"/>
        </w:rPr>
      </w:pPr>
      <w:bookmarkStart w:id="0" w:name="_GoBack"/>
      <w:r>
        <w:rPr>
          <w:rFonts w:hint="eastAsia" w:ascii="黑体" w:hAnsi="黑体" w:eastAsia="黑体"/>
          <w:b/>
          <w:szCs w:val="21"/>
        </w:rPr>
        <w:t>附件</w:t>
      </w:r>
      <w:r>
        <w:rPr>
          <w:rFonts w:ascii="黑体" w:hAnsi="黑体" w:eastAsia="黑体"/>
          <w:b/>
          <w:szCs w:val="21"/>
        </w:rPr>
        <w:t>1</w:t>
      </w:r>
      <w:r>
        <w:rPr>
          <w:rFonts w:hint="eastAsia" w:ascii="黑体" w:hAnsi="黑体" w:eastAsia="黑体"/>
          <w:b/>
          <w:szCs w:val="21"/>
        </w:rPr>
        <w:t>：各招聘岗位具体面试人数及分组表</w:t>
      </w:r>
    </w:p>
    <w:bookmarkEnd w:id="0"/>
    <w:tbl>
      <w:tblPr>
        <w:tblStyle w:val="3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559"/>
        <w:gridCol w:w="2835"/>
        <w:gridCol w:w="1134"/>
        <w:gridCol w:w="1607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  <w:jc w:val="center"/>
        </w:trPr>
        <w:tc>
          <w:tcPr>
            <w:tcW w:w="6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组别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招聘计划</w:t>
            </w:r>
          </w:p>
        </w:tc>
        <w:tc>
          <w:tcPr>
            <w:tcW w:w="16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参加面试人数</w:t>
            </w: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小学英语（60人）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小学英语一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小学英语二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音乐、体育、美术组（58人）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初中音乐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初中体育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初中美术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小学音乐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小学体育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小学美术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政治、历史、地理、道德与法治组（48人）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高中政治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高中历史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高中地理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初中地理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初中道德与法治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初中历史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小学道德与法治一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小学道德与法治二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高中、初中语文组（43人）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高中语文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初中语文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小学语文一组（38人）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小学语文一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小学语文二、三组（43人）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小学语文二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小学语文三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高中、初中数学（29人）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高中数学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初中数学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小学数学一组（38人）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小学数学一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小学数学二、三组（42人）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小学数学二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小学数学三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高中英语、日语组（44人）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高中英语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高中日语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初中英语组（36人）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初中英语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化学、生物、物理组（40人）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高中化学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高中生物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初中物理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初中化学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初中生物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/>
                <w:b/>
                <w:kern w:val="0"/>
                <w:sz w:val="21"/>
                <w:szCs w:val="21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心理健康、信息技术、科学组（36人）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高中心理健康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初中心理健康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小学心理健康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初中信息技术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小学信息技术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小学科学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1"/>
                <w:szCs w:val="21"/>
              </w:rPr>
              <w:t>1</w:t>
            </w:r>
            <w:r>
              <w:rPr>
                <w:rFonts w:ascii="宋体" w:hAnsi="宋体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职校专业教师组（19人）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幼儿保育专业教师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动漫与游戏制作专业教师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家具设计与制作教师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工业机器人技术专业教师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汽车电子技术应用专业教师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83BAE"/>
    <w:rsid w:val="73C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2021-07-21T11:32:00Z</dcterms:created>
  <dc:creator>adbo</dc:creator>
  <cp:lastModifiedBy>adbo</cp:lastModifiedBy>
  <dcterms:modified xsi:type="dcterms:W3CDTF">2021-07-21T11:33:31Z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CFA48D0A2CDF4835A6F3E38AFE3A23E0</vt:lpwstr>
  </property>
</Properties>
</file>