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东营区</w:t>
      </w:r>
      <w:r>
        <w:rPr>
          <w:rFonts w:hint="eastAsia"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val="en-US" w:eastAsia="zh-CN"/>
        </w:rPr>
        <w:t>中小学（幼儿园）教师</w:t>
      </w:r>
      <w:r>
        <w:rPr>
          <w:rFonts w:hint="eastAsia" w:ascii="方正小标宋简体" w:hAnsi="方正小标宋简体" w:eastAsia="方正小标宋简体" w:cs="方正小标宋简体"/>
          <w:sz w:val="44"/>
          <w:szCs w:val="44"/>
        </w:rPr>
        <w:t>应聘须知</w:t>
      </w:r>
    </w:p>
    <w:p>
      <w:pPr>
        <w:keepNext w:val="0"/>
        <w:keepLines w:val="0"/>
        <w:pageBreakBefore w:val="0"/>
        <w:widowControl w:val="0"/>
        <w:kinsoku/>
        <w:overflowPunct/>
        <w:topLinePunct w:val="0"/>
        <w:bidi w:val="0"/>
        <w:spacing w:line="360" w:lineRule="exact"/>
        <w:ind w:firstLine="720" w:firstLineChars="200"/>
        <w:jc w:val="center"/>
        <w:rPr>
          <w:rFonts w:hint="default" w:ascii="Times New Roman" w:hAnsi="Times New Roman" w:eastAsia="方正小标宋简体" w:cs="Times New Roman"/>
          <w:sz w:val="36"/>
          <w:szCs w:val="36"/>
        </w:rPr>
      </w:pPr>
    </w:p>
    <w:p>
      <w:pPr>
        <w:keepNext w:val="0"/>
        <w:keepLines w:val="0"/>
        <w:pageBreakBefore w:val="0"/>
        <w:widowControl w:val="0"/>
        <w:kinsoku/>
        <w:overflowPunct/>
        <w:topLinePunct w:val="0"/>
        <w:bidi w:val="0"/>
        <w:spacing w:line="360" w:lineRule="exact"/>
        <w:ind w:firstLine="360" w:firstLineChars="200"/>
        <w:rPr>
          <w:rFonts w:hint="default" w:ascii="Times New Roman" w:hAnsi="Times New Roman" w:cs="Times New Roman"/>
          <w:sz w:val="18"/>
          <w:szCs w:val="20"/>
        </w:rPr>
      </w:pP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.“应届毕业生”如何界定?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本次招聘中的“应届毕业生”，是指国内普通高等学校或承担研究生教育任务的科学研究机构中，由国家统一招生且就读期间个人档案保管在就读院校（或科研机构），并于2021年毕业的学生。</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.2019 年、2020年普通高校毕业生是否能以应届毕业生的身份应聘?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.如何理解“在读的非应届毕业生”不得应聘?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“在读的非应届毕业生”，是指正在就读的国内普通高等学历教育学生和国（境）外留学人员于2021年7月31日前无法完成学业并取得学历（学位）证书的，不得应聘。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.留学回国人员可以应聘哪些岗位，需提供哪些材料?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留学回国人员可以根据自身情况应聘符合条件的岗位。其中，与国（境）内高校应届毕业生同期毕业的留学回国人员（含</w:t>
      </w:r>
      <w:r>
        <w:rPr>
          <w:rFonts w:hint="eastAsia" w:ascii="仿宋_GB2312" w:hAnsi="仿宋_GB2312" w:eastAsia="仿宋_GB2312" w:cs="仿宋_GB2312"/>
          <w:b w:val="0"/>
          <w:bCs w:val="0"/>
          <w:sz w:val="32"/>
          <w:szCs w:val="32"/>
        </w:rPr>
        <w:t>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留学回国人员应聘的，</w:t>
      </w:r>
      <w:r>
        <w:rPr>
          <w:rFonts w:hint="eastAsia" w:ascii="仿宋_GB2312" w:hAnsi="仿宋_GB2312" w:eastAsia="仿宋_GB2312" w:cs="仿宋_GB2312"/>
          <w:sz w:val="32"/>
          <w:szCs w:val="32"/>
        </w:rPr>
        <w:t>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2021年应届毕业生以及与国（境）内高校应届毕业生同期毕业的留学回国人员的学历、学位及相关证书，须在2021年7月31日前取得；其他人员应聘的，须在2021年6月19日前取得国家承认的学历、学位及相关证书。</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．任教学科如何把握？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原则上以教师资格证或《教师资格认定申请表》上标注的任教学科为准。教师资格证或《教师资格认定申请表》上标注的任教学科为“外语”的，其毕业证、学位证标明的专业须与招聘岗位所要求的任教学科一致。受疫情影响，暂未取得教师资格证书的以中小学教师资格考试合格证明或笔试合格成绩上注明学科为准。</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岗位计划一览表中所要求的专业如何理解?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岗位一览表</w:t>
      </w:r>
      <w:r>
        <w:rPr>
          <w:rFonts w:hint="eastAsia" w:ascii="仿宋_GB2312" w:hAnsi="仿宋_GB2312" w:eastAsia="仿宋_GB2312" w:cs="仿宋_GB2312"/>
          <w:sz w:val="32"/>
          <w:szCs w:val="32"/>
          <w:highlight w:val="none"/>
        </w:rPr>
        <w:t>中所要求的专业，主要参考教育部制定的现行高等教育专业目录设置。以</w:t>
      </w:r>
      <w:r>
        <w:rPr>
          <w:rFonts w:hint="eastAsia" w:ascii="仿宋_GB2312" w:hAnsi="仿宋_GB2312" w:eastAsia="仿宋_GB2312" w:cs="仿宋_GB2312"/>
          <w:sz w:val="32"/>
          <w:szCs w:val="32"/>
          <w:highlight w:val="none"/>
          <w:lang w:val="en-US" w:eastAsia="zh-CN"/>
        </w:rPr>
        <w:t>应聘人员</w:t>
      </w:r>
      <w:r>
        <w:rPr>
          <w:rFonts w:hint="eastAsia" w:ascii="仿宋_GB2312" w:hAnsi="仿宋_GB2312" w:eastAsia="仿宋_GB2312" w:cs="仿宋_GB2312"/>
          <w:sz w:val="32"/>
          <w:szCs w:val="32"/>
          <w:highlight w:val="none"/>
        </w:rPr>
        <w:t>所获</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毕业证或国家承认的学历教育证书上注明的专业为准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应聘人员在普通全日制高等学历教育阶段取得国家承认的辅修专业证书、双学位证书，可与相应的毕业证书配合使用，依据辅修专业证书、双学位证书注明的专业报考。留学回国人员所学专业以教育部留学服务中心出具的国外学历学位认证书上注明的专业为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应聘人员在报名时应如实填写毕业证或学历证书上的专业名称。其中，招聘岗位对研究方向有要求，学历证书的专业名称不能体现研究方向的，则应当</w:t>
      </w:r>
      <w:r>
        <w:rPr>
          <w:rFonts w:hint="eastAsia" w:ascii="仿宋_GB2312" w:hAnsi="仿宋_GB2312" w:eastAsia="仿宋_GB2312" w:cs="仿宋_GB2312"/>
          <w:sz w:val="32"/>
          <w:szCs w:val="32"/>
          <w:highlight w:val="none"/>
          <w:lang w:val="en-US" w:eastAsia="zh-CN"/>
        </w:rPr>
        <w:t>在备注栏中</w:t>
      </w:r>
      <w:r>
        <w:rPr>
          <w:rFonts w:hint="eastAsia" w:ascii="仿宋_GB2312" w:hAnsi="仿宋_GB2312" w:eastAsia="仿宋_GB2312" w:cs="仿宋_GB2312"/>
          <w:sz w:val="32"/>
          <w:szCs w:val="32"/>
          <w:highlight w:val="none"/>
          <w:lang w:eastAsia="zh-CN"/>
        </w:rPr>
        <w:t>补充填写研究方向，并在面试前资格审查时提供</w:t>
      </w:r>
      <w:r>
        <w:rPr>
          <w:rFonts w:hint="eastAsia" w:ascii="仿宋_GB2312" w:hAnsi="仿宋_GB2312" w:eastAsia="仿宋_GB2312" w:cs="仿宋_GB2312"/>
          <w:sz w:val="32"/>
          <w:szCs w:val="32"/>
          <w:highlight w:val="none"/>
        </w:rPr>
        <w:t>学校出具的专业研究方向证明、学业成绩单等材料</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鉴于设置专业要求时参考的专业目录中未能完全涵盖一些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介绍有关情况，</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bookmarkStart w:id="0" w:name="_GoBack"/>
      <w:bookmarkEnd w:id="0"/>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将根据岗位专业需求进行审核。</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．在全国各军队院校取得学历证书的人员可否应聘？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.本次招聘中的有效身份证件指的是什么?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.网上填写报名信息时应注意什么?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报名时，应聘人员要认真阅读网上报名系统有关要求和诚信承诺</w:t>
      </w:r>
      <w:r>
        <w:rPr>
          <w:rFonts w:hint="eastAsia" w:ascii="仿宋_GB2312" w:hAnsi="仿宋_GB2312" w:eastAsia="仿宋_GB2312" w:cs="仿宋_GB2312"/>
          <w:sz w:val="32"/>
          <w:szCs w:val="32"/>
          <w:lang w:val="en-US" w:eastAsia="zh-CN"/>
        </w:rPr>
        <w:t>书</w:t>
      </w:r>
      <w:r>
        <w:rPr>
          <w:rFonts w:hint="eastAsia" w:ascii="仿宋_GB2312" w:hAnsi="仿宋_GB2312" w:eastAsia="仿宋_GB2312" w:cs="仿宋_GB2312"/>
          <w:sz w:val="32"/>
          <w:szCs w:val="32"/>
        </w:rPr>
        <w:t>，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网上报名系统的表项中未能涵盖报考岗位所要求资格条件的，务必在“备注栏”中如实填写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家庭成员及其主要社会关系，必须填写姓名、工作单位及职务。学习和工作经历，必须从高中阶段开始填写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最后一个时段不论有无工作，都要填</w:t>
      </w:r>
      <w:r>
        <w:rPr>
          <w:rFonts w:hint="eastAsia" w:ascii="仿宋_GB2312" w:hAnsi="仿宋_GB2312" w:eastAsia="仿宋_GB2312" w:cs="仿宋_GB2312"/>
          <w:sz w:val="32"/>
          <w:szCs w:val="32"/>
          <w:highlight w:val="none"/>
        </w:rPr>
        <w:t>写到“至今”，如“201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.09-201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.07</w:t>
      </w:r>
      <w:r>
        <w:rPr>
          <w:rFonts w:hint="eastAsia" w:ascii="仿宋_GB2312" w:hAnsi="仿宋_GB2312" w:eastAsia="仿宋_GB2312" w:cs="仿宋_GB2312"/>
          <w:sz w:val="32"/>
          <w:szCs w:val="32"/>
          <w:highlight w:val="none"/>
          <w:lang w:val="en-US" w:eastAsia="zh-CN"/>
        </w:rPr>
        <w:t>**高中</w:t>
      </w:r>
      <w:r>
        <w:rPr>
          <w:rFonts w:hint="eastAsia" w:ascii="仿宋_GB2312" w:hAnsi="仿宋_GB2312" w:eastAsia="仿宋_GB2312" w:cs="仿宋_GB2312"/>
          <w:sz w:val="32"/>
          <w:szCs w:val="32"/>
          <w:highlight w:val="none"/>
        </w:rPr>
        <w:t>学习；201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.09-</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.07山东师范大学英语专业学习；20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.07至今待业”。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．网上报名信息表中的“工作单位”栏如何填写？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w:t>
      </w:r>
      <w:r>
        <w:rPr>
          <w:rFonts w:hint="eastAsia" w:ascii="仿宋_GB2312" w:hAnsi="仿宋_GB2312" w:eastAsia="仿宋_GB2312" w:cs="仿宋_GB2312"/>
          <w:sz w:val="32"/>
          <w:szCs w:val="32"/>
          <w:lang w:eastAsia="zh-CN"/>
        </w:rPr>
        <w:t>东营区</w:t>
      </w:r>
      <w:r>
        <w:rPr>
          <w:rFonts w:hint="eastAsia" w:ascii="仿宋_GB2312" w:hAnsi="仿宋_GB2312" w:eastAsia="仿宋_GB2312" w:cs="仿宋_GB2312"/>
          <w:sz w:val="32"/>
          <w:szCs w:val="32"/>
        </w:rPr>
        <w:t>***公司（劳务派遣到***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工作）；如为单位的编外人员等情况，应填写单位名称，并用括号注解说明，例如：***服务中心（编外人员）、***学校（合同制）等。确无工作单位的填“无”。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电子照片必须是清晰的近期正面免冠证件照，并且与面试前资格审查时所提供的照片为同一底版。报名</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在上传照片前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资格审查贯穿公开招聘全过程。应聘人员一旦出现被其他部门单位聘（录）用、被取消学历学位等不具备应聘条件的情形，应聘人员应如实向</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报告情况，并停止报考行为，不再将其列为</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面试、体检、考察或拟聘用人选。</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14</w:t>
      </w:r>
      <w:r>
        <w:rPr>
          <w:rFonts w:hint="eastAsia" w:ascii="仿宋_GB2312" w:hAnsi="仿宋_GB2312" w:eastAsia="仿宋_GB2312" w:cs="仿宋_GB2312"/>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日16:00前，尚未初审或者初审未通过的，报名人员可以更改、补充报名信息，也可以改报其他岗位。其中，</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要求补充信息的，应当及时完整地补充报名信息。2021年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15</w:t>
      </w:r>
      <w:r>
        <w:rPr>
          <w:rFonts w:hint="eastAsia" w:ascii="仿宋_GB2312" w:hAnsi="仿宋_GB2312" w:eastAsia="仿宋_GB2312" w:cs="仿宋_GB2312"/>
          <w:b/>
          <w:sz w:val="32"/>
          <w:szCs w:val="32"/>
        </w:rPr>
        <w:t>.什么是岗位改报?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为保障广大考生的应聘权利，对于应聘人数达不到规定比例，取消招聘岗位的报名人员，</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将组织报名人员在规定时间内改报本次招聘中的其他符合条件岗位。改报只进行一次，尚未初审或者初审未通过的，不能改报。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如果报名人员不参加岗位改报或没有符合条件的其他岗位不能改报的，</w:t>
      </w:r>
      <w:r>
        <w:rPr>
          <w:rFonts w:hint="eastAsia" w:ascii="仿宋_GB2312" w:hAnsi="仿宋_GB2312" w:eastAsia="仿宋_GB2312" w:cs="仿宋_GB2312"/>
          <w:sz w:val="32"/>
          <w:szCs w:val="32"/>
          <w:lang w:val="en-US" w:eastAsia="zh-CN"/>
        </w:rPr>
        <w:t>考试机构</w:t>
      </w:r>
      <w:r>
        <w:rPr>
          <w:rFonts w:hint="eastAsia" w:ascii="仿宋_GB2312" w:hAnsi="仿宋_GB2312" w:eastAsia="仿宋_GB2312" w:cs="仿宋_GB2312"/>
          <w:sz w:val="32"/>
          <w:szCs w:val="32"/>
        </w:rPr>
        <w:t>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16</w:t>
      </w:r>
      <w:r>
        <w:rPr>
          <w:rFonts w:hint="eastAsia" w:ascii="仿宋_GB2312" w:hAnsi="仿宋_GB2312" w:eastAsia="仿宋_GB2312" w:cs="仿宋_GB2312"/>
          <w:b/>
          <w:sz w:val="32"/>
          <w:szCs w:val="32"/>
        </w:rPr>
        <w:t>.进入面试的应聘人员需向</w:t>
      </w:r>
      <w:r>
        <w:rPr>
          <w:rFonts w:hint="eastAsia" w:ascii="仿宋_GB2312" w:hAnsi="仿宋_GB2312" w:eastAsia="仿宋_GB2312" w:cs="仿宋_GB2312"/>
          <w:b/>
          <w:sz w:val="32"/>
          <w:szCs w:val="32"/>
          <w:lang w:eastAsia="zh-CN"/>
        </w:rPr>
        <w:t>区公开招聘中小学（幼儿园）</w:t>
      </w:r>
      <w:r>
        <w:rPr>
          <w:rFonts w:hint="eastAsia" w:ascii="仿宋_GB2312" w:hAnsi="仿宋_GB2312" w:eastAsia="仿宋_GB2312" w:cs="仿宋_GB2312"/>
          <w:b/>
          <w:sz w:val="32"/>
          <w:szCs w:val="32"/>
          <w:lang w:val="en-US" w:eastAsia="zh-CN"/>
        </w:rPr>
        <w:t>教师</w:t>
      </w:r>
      <w:r>
        <w:rPr>
          <w:rFonts w:hint="eastAsia" w:ascii="仿宋_GB2312" w:hAnsi="仿宋_GB2312" w:eastAsia="仿宋_GB2312" w:cs="仿宋_GB2312"/>
          <w:b/>
          <w:sz w:val="32"/>
          <w:szCs w:val="32"/>
          <w:lang w:eastAsia="zh-CN"/>
        </w:rPr>
        <w:t>领导小组办公室</w:t>
      </w:r>
      <w:r>
        <w:rPr>
          <w:rFonts w:hint="eastAsia" w:ascii="仿宋_GB2312" w:hAnsi="仿宋_GB2312" w:eastAsia="仿宋_GB2312" w:cs="仿宋_GB2312"/>
          <w:b/>
          <w:sz w:val="32"/>
          <w:szCs w:val="32"/>
        </w:rPr>
        <w:t>提交哪些证明材料?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进入面试的应聘人员，需按招聘岗位要求，向</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提交本人相关证明材料、有效身份证件及1寸近期同底版免冠照片2张。相关证明材料主要包括: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（2）其他人员应聘的，还需提交国家承认的学历学位证书(须在2021年6月19日之前取得)。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（3）在职人员应聘的，还需提交有用人权限部门或单位出具的同意应聘介绍信，对按时出具同意应聘介绍信确有困难的在职人员，经</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同意，可在考察或体检时提供。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（6）岗位有其他资格证书要求、工作经历要求的，还需提供相应的资格证书，工作经历证明等。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以上为所需提交的主要材料，具体要求以资格审查公告为准。</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17</w:t>
      </w:r>
      <w:r>
        <w:rPr>
          <w:rFonts w:hint="eastAsia" w:ascii="仿宋_GB2312" w:hAnsi="仿宋_GB2312" w:eastAsia="仿宋_GB2312" w:cs="仿宋_GB2312"/>
          <w:b/>
          <w:sz w:val="32"/>
          <w:szCs w:val="32"/>
        </w:rPr>
        <w:t>.考务费减免如何办理?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建档立卡脱贫享受政策人口和即时帮扶人口、城乡低保对象和特困人员以及残疾人员可享受考务费减免。考务费减免所需材料包括：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（2）本人有效居民身份证。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18</w:t>
      </w:r>
      <w:r>
        <w:rPr>
          <w:rFonts w:hint="eastAsia" w:ascii="仿宋_GB2312" w:hAnsi="仿宋_GB2312" w:eastAsia="仿宋_GB2312" w:cs="仿宋_GB2312"/>
          <w:b/>
          <w:sz w:val="32"/>
          <w:szCs w:val="32"/>
        </w:rPr>
        <w:t>.考察时需要对应聘人员进行资格复审吗？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19</w:t>
      </w:r>
      <w:r>
        <w:rPr>
          <w:rFonts w:hint="eastAsia" w:ascii="仿宋_GB2312" w:hAnsi="仿宋_GB2312" w:eastAsia="仿宋_GB2312" w:cs="仿宋_GB2312"/>
          <w:b/>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应聘人员要严格遵守公开招聘的相关政策规定，遵从事业单位人事综合管理部门、人事考试机构和</w:t>
      </w:r>
      <w:r>
        <w:rPr>
          <w:rFonts w:hint="eastAsia" w:ascii="仿宋_GB2312" w:hAnsi="仿宋_GB2312" w:eastAsia="仿宋_GB2312" w:cs="仿宋_GB2312"/>
          <w:kern w:val="0"/>
          <w:sz w:val="32"/>
          <w:szCs w:val="32"/>
          <w:lang w:eastAsia="zh-CN"/>
        </w:rPr>
        <w:t>区公开招聘中小学（幼儿园）</w:t>
      </w:r>
      <w:r>
        <w:rPr>
          <w:rFonts w:hint="eastAsia" w:ascii="仿宋_GB2312" w:hAnsi="仿宋_GB2312" w:eastAsia="仿宋_GB2312" w:cs="仿宋_GB2312"/>
          <w:kern w:val="0"/>
          <w:sz w:val="32"/>
          <w:szCs w:val="32"/>
          <w:lang w:val="en-US" w:eastAsia="zh-CN"/>
        </w:rPr>
        <w:t>教师</w:t>
      </w:r>
      <w:r>
        <w:rPr>
          <w:rFonts w:hint="eastAsia" w:ascii="仿宋_GB2312" w:hAnsi="仿宋_GB2312" w:eastAsia="仿宋_GB2312" w:cs="仿宋_GB2312"/>
          <w:kern w:val="0"/>
          <w:sz w:val="32"/>
          <w:szCs w:val="32"/>
          <w:lang w:eastAsia="zh-CN"/>
        </w:rPr>
        <w:t>领导小组办公室</w:t>
      </w:r>
      <w:r>
        <w:rPr>
          <w:rFonts w:hint="eastAsia" w:ascii="仿宋_GB2312" w:hAnsi="仿宋_GB2312" w:eastAsia="仿宋_GB2312" w:cs="仿宋_GB2312"/>
          <w:kern w:val="0"/>
          <w:sz w:val="32"/>
          <w:szCs w:val="32"/>
        </w:rPr>
        <w:t>的统一安排，其在应聘期间的表现，将作为公开招聘考察的重要内容之一。</w:t>
      </w:r>
      <w:r>
        <w:rPr>
          <w:rFonts w:hint="eastAsia" w:ascii="仿宋_GB2312" w:hAnsi="仿宋_GB2312" w:eastAsia="仿宋_GB2312" w:cs="仿宋_GB2312"/>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20.教师类岗位对教师资格证取得有什么要求？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应聘教师类岗位的，须于2021年7月31日前取得相应教师资格证。报名时尚未取得教师资格证的，截止报名时间结束时，须取得有效期内的教师资格考试全国统考考试合格证明。</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东营区公开招聘中小学（幼儿园）</w:t>
      </w:r>
      <w:r>
        <w:rPr>
          <w:rFonts w:hint="eastAsia" w:ascii="仿宋_GB2312" w:hAnsi="仿宋_GB2312" w:eastAsia="仿宋_GB2312" w:cs="仿宋_GB2312"/>
          <w:sz w:val="32"/>
          <w:szCs w:val="32"/>
          <w:highlight w:val="none"/>
        </w:rPr>
        <w:t>教师</w:t>
      </w:r>
      <w:r>
        <w:rPr>
          <w:rFonts w:hint="eastAsia" w:ascii="仿宋_GB2312" w:hAnsi="仿宋_GB2312" w:eastAsia="仿宋_GB2312" w:cs="仿宋_GB2312"/>
          <w:sz w:val="32"/>
          <w:szCs w:val="32"/>
        </w:rPr>
        <w:t>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012C0B6A"/>
    <w:rsid w:val="015A3D4E"/>
    <w:rsid w:val="019F36BF"/>
    <w:rsid w:val="03123A3C"/>
    <w:rsid w:val="032F6B28"/>
    <w:rsid w:val="03944E4B"/>
    <w:rsid w:val="03D06070"/>
    <w:rsid w:val="0445036D"/>
    <w:rsid w:val="04703F86"/>
    <w:rsid w:val="06F47A0A"/>
    <w:rsid w:val="06F920EA"/>
    <w:rsid w:val="07275F66"/>
    <w:rsid w:val="07BE364A"/>
    <w:rsid w:val="07EF70ED"/>
    <w:rsid w:val="08486EE9"/>
    <w:rsid w:val="0B177B51"/>
    <w:rsid w:val="0BA462DE"/>
    <w:rsid w:val="0BD02D02"/>
    <w:rsid w:val="0BFD1CCC"/>
    <w:rsid w:val="0C626B1A"/>
    <w:rsid w:val="0ED9087A"/>
    <w:rsid w:val="0F494C7B"/>
    <w:rsid w:val="10083143"/>
    <w:rsid w:val="10685263"/>
    <w:rsid w:val="116859CF"/>
    <w:rsid w:val="11FF582F"/>
    <w:rsid w:val="128A0533"/>
    <w:rsid w:val="12F07B59"/>
    <w:rsid w:val="13E205D1"/>
    <w:rsid w:val="14063EA3"/>
    <w:rsid w:val="140D1843"/>
    <w:rsid w:val="147727A0"/>
    <w:rsid w:val="14B13B01"/>
    <w:rsid w:val="15A20D01"/>
    <w:rsid w:val="169C02F8"/>
    <w:rsid w:val="17C96C66"/>
    <w:rsid w:val="184C5E4F"/>
    <w:rsid w:val="19E869B6"/>
    <w:rsid w:val="19F15D76"/>
    <w:rsid w:val="1A5F730E"/>
    <w:rsid w:val="1B623486"/>
    <w:rsid w:val="1B8423BC"/>
    <w:rsid w:val="1C8B6C6C"/>
    <w:rsid w:val="1D5F75C9"/>
    <w:rsid w:val="1EA44280"/>
    <w:rsid w:val="20A17093"/>
    <w:rsid w:val="21C51DDE"/>
    <w:rsid w:val="23A62509"/>
    <w:rsid w:val="25B241F8"/>
    <w:rsid w:val="28010830"/>
    <w:rsid w:val="28B32B41"/>
    <w:rsid w:val="29AE02CF"/>
    <w:rsid w:val="2A2007B5"/>
    <w:rsid w:val="2A4C16BA"/>
    <w:rsid w:val="2BA729B2"/>
    <w:rsid w:val="2D0A1414"/>
    <w:rsid w:val="2E9B57E9"/>
    <w:rsid w:val="2EE759D9"/>
    <w:rsid w:val="2F9808D0"/>
    <w:rsid w:val="2FB653BA"/>
    <w:rsid w:val="30CD22C6"/>
    <w:rsid w:val="320B19E0"/>
    <w:rsid w:val="328E61FA"/>
    <w:rsid w:val="349F3E86"/>
    <w:rsid w:val="34A04E4A"/>
    <w:rsid w:val="34C34B94"/>
    <w:rsid w:val="36425DC9"/>
    <w:rsid w:val="366A3368"/>
    <w:rsid w:val="367D73B8"/>
    <w:rsid w:val="384E0E9B"/>
    <w:rsid w:val="39582159"/>
    <w:rsid w:val="39BC7E6F"/>
    <w:rsid w:val="39EA0F8F"/>
    <w:rsid w:val="3A4D2B28"/>
    <w:rsid w:val="3BAB4304"/>
    <w:rsid w:val="3BF80B0E"/>
    <w:rsid w:val="3CCD0DC7"/>
    <w:rsid w:val="3F59292A"/>
    <w:rsid w:val="40F448CB"/>
    <w:rsid w:val="424510E6"/>
    <w:rsid w:val="43C765BF"/>
    <w:rsid w:val="454A1FDC"/>
    <w:rsid w:val="45A42CF7"/>
    <w:rsid w:val="48472DFB"/>
    <w:rsid w:val="4A24304A"/>
    <w:rsid w:val="4B173439"/>
    <w:rsid w:val="4DB755F0"/>
    <w:rsid w:val="4DD068D0"/>
    <w:rsid w:val="4DF2419F"/>
    <w:rsid w:val="504B331B"/>
    <w:rsid w:val="51F6232D"/>
    <w:rsid w:val="52B708CC"/>
    <w:rsid w:val="53237A01"/>
    <w:rsid w:val="55B81233"/>
    <w:rsid w:val="563C0A84"/>
    <w:rsid w:val="591C7276"/>
    <w:rsid w:val="5A5B5AB4"/>
    <w:rsid w:val="5AA44966"/>
    <w:rsid w:val="5B684327"/>
    <w:rsid w:val="5B822343"/>
    <w:rsid w:val="5BFA0575"/>
    <w:rsid w:val="5BFE57DE"/>
    <w:rsid w:val="5DC72959"/>
    <w:rsid w:val="5DEB4EE4"/>
    <w:rsid w:val="5E021689"/>
    <w:rsid w:val="5FEF4859"/>
    <w:rsid w:val="60176449"/>
    <w:rsid w:val="611E0B46"/>
    <w:rsid w:val="612D2B6E"/>
    <w:rsid w:val="61600722"/>
    <w:rsid w:val="61A605CD"/>
    <w:rsid w:val="61D456F3"/>
    <w:rsid w:val="624E2965"/>
    <w:rsid w:val="629779DA"/>
    <w:rsid w:val="62AE6187"/>
    <w:rsid w:val="62DC0354"/>
    <w:rsid w:val="64571488"/>
    <w:rsid w:val="64FD140D"/>
    <w:rsid w:val="652F103B"/>
    <w:rsid w:val="65CD11CE"/>
    <w:rsid w:val="68061AF4"/>
    <w:rsid w:val="688B5259"/>
    <w:rsid w:val="68B56C6E"/>
    <w:rsid w:val="6ABE26FF"/>
    <w:rsid w:val="6B2476C7"/>
    <w:rsid w:val="6B6E4213"/>
    <w:rsid w:val="6B9131E3"/>
    <w:rsid w:val="6C653FD0"/>
    <w:rsid w:val="6CF46C81"/>
    <w:rsid w:val="6D67474A"/>
    <w:rsid w:val="6D77469B"/>
    <w:rsid w:val="6FE527E7"/>
    <w:rsid w:val="702D3216"/>
    <w:rsid w:val="70C654AD"/>
    <w:rsid w:val="71681344"/>
    <w:rsid w:val="73B61C12"/>
    <w:rsid w:val="73F67B6E"/>
    <w:rsid w:val="74BE5CDD"/>
    <w:rsid w:val="74F66E62"/>
    <w:rsid w:val="772F29F3"/>
    <w:rsid w:val="77996AEC"/>
    <w:rsid w:val="783D48E0"/>
    <w:rsid w:val="790A70B7"/>
    <w:rsid w:val="7A1F299A"/>
    <w:rsid w:val="7A8B43A8"/>
    <w:rsid w:val="7BBD0BA2"/>
    <w:rsid w:val="7CEA263A"/>
    <w:rsid w:val="7D1B3481"/>
    <w:rsid w:val="7EED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bCs/>
      <w:sz w:val="44"/>
      <w:szCs w:val="44"/>
      <w:lang w:val="zh-CN"/>
    </w:rPr>
  </w:style>
  <w:style w:type="paragraph" w:styleId="3">
    <w:name w:val="Balloon Text"/>
    <w:basedOn w:val="1"/>
    <w:semiHidden/>
    <w:qFormat/>
    <w:uiPriority w:val="0"/>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纯文本1"/>
    <w:basedOn w:val="1"/>
    <w:qFormat/>
    <w:uiPriority w:val="0"/>
    <w:pPr>
      <w:autoSpaceDE w:val="0"/>
      <w:autoSpaceDN w:val="0"/>
      <w:adjustRightInd w:val="0"/>
      <w:textAlignment w:val="baseline"/>
    </w:pPr>
    <w:rPr>
      <w:rFonts w:ascii="宋体" w:hAnsi="Times New Roman"/>
      <w:sz w:val="20"/>
      <w:szCs w:val="20"/>
    </w:rPr>
  </w:style>
  <w:style w:type="paragraph" w:customStyle="1" w:styleId="12">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821</Words>
  <Characters>4684</Characters>
  <Lines>39</Lines>
  <Paragraphs>10</Paragraphs>
  <TotalTime>74</TotalTime>
  <ScaleCrop>false</ScaleCrop>
  <LinksUpToDate>false</LinksUpToDate>
  <CharactersWithSpaces>5495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cp:lastModifiedBy>
  <cp:lastPrinted>2021-06-12T12:34:54Z</cp:lastPrinted>
  <dcterms:modified xsi:type="dcterms:W3CDTF">2021-06-12T13:57:22Z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2FF6F0313B564945B6D6B62A0F7F2665</vt:lpwstr>
  </property>
</Properties>
</file>