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0" w:afterAutospacing="0" w:line="302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年十堰市中等职业学校招生计划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第一批次：技能高考</w:t>
      </w:r>
    </w:p>
    <w:tbl>
      <w:tblPr>
        <w:tblW w:w="82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642"/>
        <w:gridCol w:w="3545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tblCellSpacing w:w="0" w:type="dxa"/>
          <w:jc w:val="center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招生专业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计划数（人）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十堰职业技术集团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计算机平面设计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电子电器应用与维修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高星级饭店运营与管理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十堰高级职业学校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十堰市高级技工学校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十堰市科技学校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作物生产技术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十堰市艺术学校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艺术设计与制作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pacing w:val="-10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bdr w:val="none" w:color="auto" w:sz="0" w:space="0"/>
              </w:rPr>
              <w:t>湖北东风汽车技师学院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机械设备维修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计算机网络应用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汉江科技学校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康复技术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无人机操控与维护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口腔修复工艺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增材制造技术应用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运动训练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郧阳科技学校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电子与信息技术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十堰市医药卫生学校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康复技术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口腔修复工艺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制药技术应用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眼视光与配镜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老年人服务与管理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郧西县职业技术学校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作物生产技术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建筑工程施工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电子信息技术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老年人服务与管理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竹山县职业技术学校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竹溪县职业技术学校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作物生产技术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高星级饭店运营与管理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老年人服务与管理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房县职业技术学校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机电技术应用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民族音乐与舞蹈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第二批次：中高职一体化</w:t>
      </w:r>
    </w:p>
    <w:tbl>
      <w:tblPr>
        <w:tblW w:w="87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453"/>
        <w:gridCol w:w="2560"/>
        <w:gridCol w:w="3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招生中职学校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招生专业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合作高职学校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十堰职业技术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（集团）学校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十堰高级职业学校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会计事务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湖北东风汽车技师学院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机电技术应用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十堰市高级技工学校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十堰市科技学校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十堰艺术学校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艺术设计与制作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郧阳科技学校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十堰市医药卫生学校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康复技术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郧西县职业技术学校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竹山县职业技术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集团学校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首饰设计与制作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竹溪县职业技术学校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高星级饭店运营与管理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房县职业技术学校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30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30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注：各专业具体招生计划人数以湖北省教育厅公布为准。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47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第三批：就业教育</w:t>
      </w:r>
    </w:p>
    <w:tbl>
      <w:tblPr>
        <w:tblW w:w="909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578"/>
        <w:gridCol w:w="3557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招生专业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计划数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十堰职业技术集团学校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汽车车身修复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电子电器应用与维修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新能源汽车制造与检测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计算机平面设计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宝玉石加工与检测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湖北东风汽车技师学院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机械设备维修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数控加工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新能源汽车检测与维修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工业机器人应用与维修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3D打印技术应用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模具制造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汽车钣金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汽车营销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电气自动化设备安装与维修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十堰市高级技工学校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珠宝玉石加工与检测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计算机平面设计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服装设计与工艺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高星级饭店运营与管理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十堰市科技学校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畜禽生产技术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十堰市科技学校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农产品营销与储运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农机设备应用与维修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作物生产技术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数字媒体技术应用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郧阳科技学校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十堰市医药卫生学校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中医康复技术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中医养生保健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母婴照护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现代家政服务与管理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竹山县职业技术集团学校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幼儿保育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首饰设计与制作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茶叶生产与加工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房县职业技术学校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机电技术应用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机械加工技术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民族音乐与舞蹈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现代家政服务与管理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2021-05-26T08:38:29Z</dcterms:created>
  <dc:creator>123</dc:creator>
  <cp:lastModifiedBy>@_@</cp:lastModifiedBy>
  <dcterms:modified xsi:type="dcterms:W3CDTF">2021-05-26T08:38:56Z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D03589AEBB2C492FB32E9FF527701985</vt:lpwstr>
  </property>
</Properties>
</file>