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rPr>
      </w:pPr>
      <w:bookmarkStart w:id="1" w:name="_GoBack"/>
      <w:bookmarkEnd w:id="1"/>
      <w:r>
        <w:rPr>
          <w:rFonts w:hint="eastAsia" w:ascii="黑体" w:hAnsi="黑体" w:eastAsia="黑体" w:cs="宋体"/>
          <w:snapToGrid w:val="0"/>
          <w:color w:val="000000"/>
          <w:kern w:val="0"/>
          <w:sz w:val="32"/>
          <w:szCs w:val="32"/>
        </w:rPr>
        <w:t>附件</w:t>
      </w:r>
      <w:r>
        <w:rPr>
          <w:rFonts w:ascii="黑体" w:hAnsi="黑体" w:eastAsia="黑体" w:cs="宋体"/>
          <w:snapToGrid w:val="0"/>
          <w:color w:val="000000"/>
          <w:kern w:val="0"/>
          <w:sz w:val="32"/>
          <w:szCs w:val="32"/>
        </w:rPr>
        <w:t>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100分。考试时间为90分钟。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p>
      <w:pPr>
        <w:widowControl/>
        <w:shd w:val="clear" w:color="auto" w:fill="FFFFFF"/>
        <w:spacing w:line="570" w:lineRule="exact"/>
        <w:ind w:firstLine="640" w:firstLineChars="200"/>
        <w:jc w:val="left"/>
        <w:rPr>
          <w:rFonts w:hint="eastAsia" w:ascii="仿宋" w:hAnsi="仿宋" w:eastAsia="仿宋" w:cs="Arial"/>
          <w:bCs/>
          <w:snapToGrid w:val="0"/>
          <w:kern w:val="0"/>
          <w:sz w:val="32"/>
          <w:szCs w:val="32"/>
        </w:rPr>
      </w:pPr>
      <w:r>
        <w:rPr>
          <w:rFonts w:hint="eastAsia" w:ascii="仿宋" w:hAnsi="仿宋" w:eastAsia="仿宋" w:cs="Arial"/>
          <w:bCs/>
          <w:snapToGrid w:val="0"/>
          <w:kern w:val="0"/>
          <w:sz w:val="32"/>
          <w:szCs w:val="32"/>
        </w:rPr>
        <w:t>单项选择题、多项选择题、判断题材料分析题共90道</w:t>
      </w:r>
      <w:r>
        <w:rPr>
          <w:rFonts w:ascii="仿宋" w:hAnsi="仿宋" w:eastAsia="仿宋" w:cs="Arial"/>
          <w:bCs/>
          <w:snapToGrid w:val="0"/>
          <w:kern w:val="0"/>
          <w:sz w:val="32"/>
          <w:szCs w:val="32"/>
        </w:rPr>
        <w:t>题，</w:t>
      </w:r>
      <w:r>
        <w:rPr>
          <w:rFonts w:hint="eastAsia" w:ascii="仿宋" w:hAnsi="仿宋" w:eastAsia="仿宋" w:cs="Arial"/>
          <w:bCs/>
          <w:snapToGrid w:val="0"/>
          <w:kern w:val="0"/>
          <w:sz w:val="32"/>
          <w:szCs w:val="32"/>
        </w:rPr>
        <w:t>共</w:t>
      </w:r>
      <w:r>
        <w:rPr>
          <w:rFonts w:ascii="仿宋" w:hAnsi="仿宋" w:eastAsia="仿宋" w:cs="Arial"/>
          <w:bCs/>
          <w:snapToGrid w:val="0"/>
          <w:kern w:val="0"/>
          <w:sz w:val="32"/>
          <w:szCs w:val="32"/>
        </w:rPr>
        <w:t>100</w:t>
      </w:r>
      <w:r>
        <w:rPr>
          <w:rFonts w:hint="eastAsia" w:ascii="仿宋" w:hAnsi="仿宋" w:eastAsia="仿宋" w:cs="Arial"/>
          <w:bCs/>
          <w:snapToGrid w:val="0"/>
          <w:kern w:val="0"/>
          <w:sz w:val="32"/>
          <w:szCs w:val="32"/>
        </w:rPr>
        <w:t>分。</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5"/>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选</w:t>
            </w:r>
            <w:r>
              <w:rPr>
                <w:rFonts w:ascii="宋体" w:hAnsi="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错选、多选或未选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选</w:t>
            </w:r>
            <w:r>
              <w:rPr>
                <w:rFonts w:ascii="宋体" w:hAnsi="宋体" w:cs="仿宋"/>
                <w:snapToGrid w:val="0"/>
                <w:kern w:val="0"/>
                <w:sz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仿宋"/>
                <w:snapToGrid w:val="0"/>
                <w:kern w:val="0"/>
                <w:sz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只选</w:t>
            </w:r>
            <w:r>
              <w:rPr>
                <w:rFonts w:ascii="宋体" w:hAnsi="宋体"/>
                <w:snapToGrid w:val="0"/>
                <w:kern w:val="0"/>
                <w:sz w:val="24"/>
              </w:rPr>
              <w:t>BC</w:t>
            </w:r>
            <w:r>
              <w:rPr>
                <w:rFonts w:ascii="宋体" w:hAnsi="宋体" w:cs="宋体"/>
                <w:snapToGrid w:val="0"/>
                <w:kern w:val="0"/>
                <w:sz w:val="24"/>
              </w:rPr>
              <w:t>;</w:t>
            </w:r>
            <w:r>
              <w:rPr>
                <w:rFonts w:hint="eastAsia" w:ascii="宋体" w:hAnsi="宋体" w:cs="仿宋"/>
                <w:snapToGrid w:val="0"/>
                <w:kern w:val="0"/>
                <w:sz w:val="24"/>
              </w:rPr>
              <w:t>只选</w:t>
            </w:r>
            <w:r>
              <w:rPr>
                <w:rFonts w:ascii="宋体" w:hAnsi="宋体"/>
                <w:snapToGrid w:val="0"/>
                <w:kern w:val="0"/>
                <w:sz w:val="24"/>
              </w:rPr>
              <w:t>BD</w:t>
            </w:r>
            <w:r>
              <w:rPr>
                <w:rFonts w:ascii="宋体" w:hAnsi="宋体" w:cs="宋体"/>
                <w:snapToGrid w:val="0"/>
                <w:kern w:val="0"/>
                <w:sz w:val="24"/>
              </w:rPr>
              <w:t>;</w:t>
            </w:r>
            <w:r>
              <w:rPr>
                <w:rFonts w:hint="eastAsia" w:ascii="宋体" w:hAnsi="宋体" w:cs="仿宋"/>
                <w:snapToGrid w:val="0"/>
                <w:kern w:val="0"/>
                <w:sz w:val="24"/>
              </w:rPr>
              <w:t>只选</w:t>
            </w:r>
            <w:r>
              <w:rPr>
                <w:rFonts w:ascii="宋体" w:hAnsi="宋体"/>
                <w:snapToGrid w:val="0"/>
                <w:kern w:val="0"/>
                <w:sz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Arial"/>
                <w:snapToGrid w:val="0"/>
                <w:kern w:val="0"/>
                <w:sz w:val="24"/>
              </w:rPr>
            </w:pPr>
            <w:r>
              <w:rPr>
                <w:rFonts w:hint="eastAsia" w:ascii="宋体" w:hAnsi="宋体" w:cs="宋体"/>
                <w:snapToGrid w:val="0"/>
                <w:kern w:val="0"/>
                <w:sz w:val="24"/>
              </w:rPr>
              <w:t>只选</w:t>
            </w:r>
            <w:r>
              <w:rPr>
                <w:rFonts w:ascii="宋体" w:hAnsi="宋体" w:cs="宋体"/>
                <w:snapToGrid w:val="0"/>
                <w:kern w:val="0"/>
                <w:sz w:val="24"/>
              </w:rPr>
              <w:t xml:space="preserve">B; </w:t>
            </w:r>
            <w:r>
              <w:rPr>
                <w:rFonts w:hint="eastAsia" w:ascii="宋体" w:hAnsi="宋体" w:cs="宋体"/>
                <w:snapToGrid w:val="0"/>
                <w:kern w:val="0"/>
                <w:sz w:val="24"/>
              </w:rPr>
              <w:t>只选</w:t>
            </w:r>
            <w:r>
              <w:rPr>
                <w:rFonts w:ascii="宋体" w:hAnsi="宋体" w:cs="宋体"/>
                <w:snapToGrid w:val="0"/>
                <w:kern w:val="0"/>
                <w:sz w:val="24"/>
              </w:rPr>
              <w:t>C;</w:t>
            </w:r>
            <w:r>
              <w:rPr>
                <w:rFonts w:hint="eastAsia" w:ascii="宋体" w:hAnsi="宋体" w:cs="仿宋"/>
                <w:snapToGrid w:val="0"/>
                <w:kern w:val="0"/>
                <w:sz w:val="24"/>
              </w:rPr>
              <w:t>只选</w:t>
            </w:r>
            <w:r>
              <w:rPr>
                <w:rFonts w:ascii="宋体" w:hAnsi="宋体"/>
                <w:snapToGrid w:val="0"/>
                <w:kern w:val="0"/>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Arial"/>
                <w:snapToGrid w:val="0"/>
                <w:kern w:val="0"/>
                <w:sz w:val="24"/>
              </w:rPr>
              <w:t>错选、多选或未选</w:t>
            </w:r>
          </w:p>
        </w:tc>
      </w:tr>
    </w:tbl>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0081CAA"/>
    <w:rsid w:val="00660FCE"/>
    <w:rsid w:val="00820615"/>
    <w:rsid w:val="008273EB"/>
    <w:rsid w:val="009F169D"/>
    <w:rsid w:val="00B35D1C"/>
    <w:rsid w:val="00BE52A5"/>
    <w:rsid w:val="00F518A4"/>
    <w:rsid w:val="3DBF2967"/>
    <w:rsid w:val="4ED37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754</Words>
  <Characters>4298</Characters>
  <Lines>35</Lines>
  <Paragraphs>10</Paragraphs>
  <TotalTime>3</TotalTime>
  <ScaleCrop>false</ScaleCrop>
  <LinksUpToDate>false</LinksUpToDate>
  <CharactersWithSpaces>5042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@_@</cp:lastModifiedBy>
  <dcterms:modified xsi:type="dcterms:W3CDTF">2021-04-13T01:54:30Z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