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ascii="微软雅黑" w:hAnsi="微软雅黑" w:eastAsia="微软雅黑" w:cs="微软雅黑"/>
          <w:i w:val="0"/>
          <w:caps w:val="0"/>
          <w:color w:val="333333"/>
          <w:spacing w:val="0"/>
          <w:sz w:val="24"/>
          <w:szCs w:val="24"/>
        </w:rPr>
      </w:pPr>
      <w:r>
        <w:rPr>
          <w:rStyle w:val="5"/>
          <w:rFonts w:ascii="仿宋_GB2312" w:hAnsi="微软雅黑" w:eastAsia="仿宋_GB2312" w:cs="仿宋_GB2312"/>
          <w:i w:val="0"/>
          <w:caps w:val="0"/>
          <w:color w:val="333333"/>
          <w:spacing w:val="0"/>
          <w:sz w:val="27"/>
          <w:szCs w:val="27"/>
          <w:bdr w:val="none" w:color="auto" w:sz="0" w:space="0"/>
          <w:shd w:val="clear" w:fill="FFFFFF"/>
        </w:rPr>
        <w:t>附件</w:t>
      </w:r>
      <w:r>
        <w:rPr>
          <w:rStyle w:val="5"/>
          <w:rFonts w:hint="eastAsia" w:ascii="仿宋_GB2312" w:hAnsi="微软雅黑" w:eastAsia="仿宋_GB2312" w:cs="仿宋_GB2312"/>
          <w:i w:val="0"/>
          <w:caps w:val="0"/>
          <w:color w:val="333333"/>
          <w:spacing w:val="0"/>
          <w:sz w:val="27"/>
          <w:szCs w:val="27"/>
          <w:bdr w:val="none" w:color="auto" w:sz="0" w:space="0"/>
          <w:shd w:val="clear" w:fill="FFFFFF"/>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bookmarkStart w:id="0" w:name="_GoBack"/>
      <w:r>
        <w:rPr>
          <w:rStyle w:val="5"/>
          <w:rFonts w:hint="eastAsia" w:ascii="仿宋_GB2312" w:hAnsi="微软雅黑" w:eastAsia="仿宋_GB2312" w:cs="仿宋_GB2312"/>
          <w:i w:val="0"/>
          <w:caps w:val="0"/>
          <w:color w:val="333333"/>
          <w:spacing w:val="0"/>
          <w:sz w:val="32"/>
          <w:szCs w:val="32"/>
          <w:bdr w:val="none" w:color="auto" w:sz="0" w:space="0"/>
          <w:shd w:val="clear" w:fill="FFFFFF"/>
        </w:rPr>
        <w:t>国家教育考试违规处理办法（节选）</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第五条</w:t>
      </w:r>
      <w:r>
        <w:rPr>
          <w:rFonts w:hint="eastAsia" w:ascii="仿宋_GB2312" w:hAnsi="微软雅黑" w:eastAsia="仿宋_GB2312" w:cs="仿宋_GB2312"/>
          <w:i w:val="0"/>
          <w:caps w:val="0"/>
          <w:color w:val="000000"/>
          <w:spacing w:val="0"/>
          <w:sz w:val="24"/>
          <w:szCs w:val="24"/>
          <w:bdr w:val="none" w:color="auto" w:sz="0" w:space="0"/>
          <w:shd w:val="clear" w:fill="FFFFFF"/>
        </w:rPr>
        <w:t> 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（一）携带规定以外的物品进入考场或者未放在指定位置的；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第六条</w:t>
      </w:r>
      <w:r>
        <w:rPr>
          <w:rFonts w:hint="eastAsia" w:ascii="仿宋_GB2312" w:hAnsi="微软雅黑" w:eastAsia="仿宋_GB2312" w:cs="仿宋_GB2312"/>
          <w:i w:val="0"/>
          <w:caps w:val="0"/>
          <w:color w:val="333333"/>
          <w:spacing w:val="0"/>
          <w:sz w:val="24"/>
          <w:szCs w:val="24"/>
          <w:bdr w:val="none" w:color="auto" w:sz="0" w:space="0"/>
          <w:shd w:val="clear" w:fill="FFFFFF"/>
        </w:rPr>
        <w:t>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（一）</w:t>
      </w:r>
      <w:r>
        <w:rPr>
          <w:rFonts w:hint="eastAsia" w:ascii="仿宋_GB2312" w:hAnsi="微软雅黑" w:eastAsia="仿宋_GB2312" w:cs="仿宋_GB2312"/>
          <w:i w:val="0"/>
          <w:caps w:val="0"/>
          <w:color w:val="333333"/>
          <w:spacing w:val="0"/>
          <w:sz w:val="24"/>
          <w:szCs w:val="24"/>
          <w:bdr w:val="none" w:color="auto" w:sz="0" w:space="0"/>
          <w:shd w:val="clear" w:fill="FFFFFF"/>
        </w:rPr>
        <w:t>携带与考试内容相关的材料或者存储有与考试内容相关资料的电子设备参加考试的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（三）</w:t>
      </w:r>
      <w:r>
        <w:rPr>
          <w:rFonts w:hint="eastAsia" w:ascii="仿宋_GB2312" w:hAnsi="微软雅黑" w:eastAsia="仿宋_GB2312" w:cs="仿宋_GB2312"/>
          <w:i w:val="0"/>
          <w:caps w:val="0"/>
          <w:color w:val="333333"/>
          <w:spacing w:val="0"/>
          <w:sz w:val="24"/>
          <w:szCs w:val="24"/>
          <w:bdr w:val="none" w:color="auto" w:sz="0" w:space="0"/>
          <w:shd w:val="clear" w:fill="FFFFFF"/>
        </w:rPr>
        <w:t>胁迫他人为自己抄袭提供方便的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（四）</w:t>
      </w:r>
      <w:r>
        <w:rPr>
          <w:rFonts w:hint="eastAsia" w:ascii="仿宋_GB2312" w:hAnsi="微软雅黑" w:eastAsia="仿宋_GB2312" w:cs="仿宋_GB2312"/>
          <w:i w:val="0"/>
          <w:caps w:val="0"/>
          <w:color w:val="333333"/>
          <w:spacing w:val="0"/>
          <w:sz w:val="24"/>
          <w:szCs w:val="24"/>
          <w:bdr w:val="none" w:color="auto" w:sz="0" w:space="0"/>
          <w:shd w:val="clear" w:fill="FFFFFF"/>
        </w:rPr>
        <w:t>携带具有发送或者接收信息功能的设备的</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000000"/>
          <w:spacing w:val="0"/>
          <w:sz w:val="24"/>
          <w:szCs w:val="24"/>
          <w:bdr w:val="none" w:color="auto" w:sz="0" w:space="0"/>
          <w:shd w:val="clear" w:fill="FFFFFF"/>
        </w:rPr>
        <w:t>（九）</w:t>
      </w:r>
      <w:r>
        <w:rPr>
          <w:rFonts w:hint="eastAsia" w:ascii="仿宋_GB2312" w:hAnsi="微软雅黑" w:eastAsia="仿宋_GB2312" w:cs="仿宋_GB2312"/>
          <w:i w:val="0"/>
          <w:caps w:val="0"/>
          <w:color w:val="333333"/>
          <w:spacing w:val="0"/>
          <w:sz w:val="24"/>
          <w:szCs w:val="24"/>
          <w:bdr w:val="none" w:color="auto" w:sz="0" w:space="0"/>
          <w:shd w:val="clear" w:fill="FFFFFF"/>
        </w:rPr>
        <w:t>其他以不正当手段获得或者试图获得试题答案、考试成绩的行为</w:t>
      </w:r>
      <w:r>
        <w:rPr>
          <w:rFonts w:hint="eastAsia" w:ascii="仿宋_GB2312" w:hAnsi="微软雅黑" w:eastAsia="仿宋_GB2312" w:cs="仿宋_GB2312"/>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第七条</w:t>
      </w:r>
      <w:r>
        <w:rPr>
          <w:rFonts w:hint="eastAsia" w:ascii="仿宋_GB2312" w:hAnsi="微软雅黑" w:eastAsia="仿宋_GB2312" w:cs="仿宋_GB2312"/>
          <w:i w:val="0"/>
          <w:caps w:val="0"/>
          <w:color w:val="000000"/>
          <w:spacing w:val="0"/>
          <w:sz w:val="24"/>
          <w:szCs w:val="24"/>
          <w:bdr w:val="none" w:color="auto" w:sz="0" w:space="0"/>
          <w:shd w:val="clear" w:fill="FFFFFF"/>
        </w:rPr>
        <w:t> 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第八条</w:t>
      </w:r>
      <w:r>
        <w:rPr>
          <w:rFonts w:hint="eastAsia" w:ascii="仿宋_GB2312" w:hAnsi="微软雅黑" w:eastAsia="仿宋_GB2312" w:cs="仿宋_GB2312"/>
          <w:i w:val="0"/>
          <w:caps w:val="0"/>
          <w:color w:val="000000"/>
          <w:spacing w:val="0"/>
          <w:sz w:val="24"/>
          <w:szCs w:val="24"/>
          <w:bdr w:val="none" w:color="auto" w:sz="0" w:space="0"/>
          <w:shd w:val="clear" w:fill="FFFFFF"/>
        </w:rPr>
        <w:t> 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60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第九条</w:t>
      </w:r>
      <w:r>
        <w:rPr>
          <w:rFonts w:hint="eastAsia" w:ascii="仿宋_GB2312" w:hAnsi="微软雅黑" w:eastAsia="仿宋_GB2312" w:cs="仿宋_GB2312"/>
          <w:i w:val="0"/>
          <w:caps w:val="0"/>
          <w:color w:val="000000"/>
          <w:spacing w:val="0"/>
          <w:sz w:val="24"/>
          <w:szCs w:val="24"/>
          <w:bdr w:val="none" w:color="auto" w:sz="0" w:space="0"/>
          <w:shd w:val="clear" w:fill="FFFFFF"/>
        </w:rPr>
        <w:t>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76"/>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第十条</w:t>
      </w:r>
      <w:r>
        <w:rPr>
          <w:rFonts w:hint="eastAsia" w:ascii="仿宋_GB2312" w:hAnsi="微软雅黑" w:eastAsia="仿宋_GB2312" w:cs="仿宋_GB2312"/>
          <w:i w:val="0"/>
          <w:caps w:val="0"/>
          <w:color w:val="000000"/>
          <w:spacing w:val="0"/>
          <w:sz w:val="24"/>
          <w:szCs w:val="24"/>
          <w:bdr w:val="none" w:color="auto" w:sz="0" w:space="0"/>
          <w:shd w:val="clear" w:fill="FFFFFF"/>
        </w:rPr>
        <w:t>考生有第八条所列行为之一的，应当终止其继续参加本科目考试，其当次报名参加考试的各科成绩无效；考生及其他人员的行为违反</w:t>
      </w:r>
      <w:r>
        <w:rPr>
          <w:rFonts w:hint="eastAsia" w:ascii="仿宋_GB2312" w:hAnsi="微软雅黑" w:eastAsia="仿宋_GB2312" w:cs="仿宋_GB2312"/>
          <w:i w:val="0"/>
          <w:caps w:val="0"/>
          <w:color w:val="333333"/>
          <w:spacing w:val="0"/>
          <w:sz w:val="24"/>
          <w:szCs w:val="24"/>
          <w:bdr w:val="none" w:color="auto" w:sz="0" w:space="0"/>
          <w:shd w:val="clear" w:fill="FFFFFF"/>
        </w:rPr>
        <w:t>《中华人民共和国治安管理处罚法》</w:t>
      </w:r>
      <w:r>
        <w:rPr>
          <w:rFonts w:hint="eastAsia" w:ascii="仿宋_GB2312" w:hAnsi="微软雅黑" w:eastAsia="仿宋_GB2312" w:cs="仿宋_GB2312"/>
          <w:i w:val="0"/>
          <w:caps w:val="0"/>
          <w:color w:val="000000"/>
          <w:spacing w:val="0"/>
          <w:sz w:val="24"/>
          <w:szCs w:val="24"/>
          <w:bdr w:val="none" w:color="auto" w:sz="0" w:space="0"/>
          <w:shd w:val="clear" w:fill="FFFFFF"/>
        </w:rPr>
        <w:t>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第十一条</w:t>
      </w:r>
      <w:r>
        <w:rPr>
          <w:rFonts w:hint="eastAsia" w:ascii="仿宋_GB2312" w:hAnsi="微软雅黑" w:eastAsia="仿宋_GB2312" w:cs="仿宋_GB2312"/>
          <w:i w:val="0"/>
          <w:caps w:val="0"/>
          <w:color w:val="000000"/>
          <w:spacing w:val="0"/>
          <w:sz w:val="24"/>
          <w:szCs w:val="24"/>
          <w:bdr w:val="none" w:color="auto" w:sz="0" w:space="0"/>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Style w:val="5"/>
          <w:rFonts w:hint="eastAsia" w:ascii="仿宋_GB2312" w:hAnsi="微软雅黑" w:eastAsia="仿宋_GB2312" w:cs="仿宋_GB2312"/>
          <w:i w:val="0"/>
          <w:caps w:val="0"/>
          <w:color w:val="000000"/>
          <w:spacing w:val="0"/>
          <w:sz w:val="24"/>
          <w:szCs w:val="24"/>
          <w:bdr w:val="none" w:color="auto" w:sz="0" w:space="0"/>
          <w:shd w:val="clear" w:fill="FFFFFF"/>
        </w:rPr>
        <w:t>第十二条</w:t>
      </w:r>
      <w:r>
        <w:rPr>
          <w:rFonts w:hint="eastAsia" w:ascii="仿宋_GB2312" w:hAnsi="微软雅黑" w:eastAsia="仿宋_GB2312" w:cs="仿宋_GB2312"/>
          <w:i w:val="0"/>
          <w:caps w:val="0"/>
          <w:color w:val="000000"/>
          <w:spacing w:val="0"/>
          <w:sz w:val="24"/>
          <w:szCs w:val="24"/>
          <w:bdr w:val="none" w:color="auto" w:sz="0" w:space="0"/>
          <w:shd w:val="clear" w:fill="FFFFFF"/>
        </w:rPr>
        <w:t> 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24"/>
          <w:szCs w:val="24"/>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504" w:lineRule="atLeast"/>
        <w:ind w:left="0" w:right="0" w:firstLine="0"/>
        <w:jc w:val="center"/>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ascii="仿宋" w:hAnsi="仿宋" w:eastAsia="仿宋" w:cs="仿宋"/>
          <w:i w:val="0"/>
          <w:caps w:val="0"/>
          <w:color w:val="333333"/>
          <w:spacing w:val="0"/>
          <w:sz w:val="32"/>
          <w:szCs w:val="32"/>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475"/>
        <w:jc w:val="left"/>
        <w:rPr>
          <w:rFonts w:hint="eastAsia" w:ascii="微软雅黑" w:hAnsi="微软雅黑" w:eastAsia="微软雅黑" w:cs="微软雅黑"/>
          <w:i w:val="0"/>
          <w:caps w:val="0"/>
          <w:color w:val="333333"/>
          <w:spacing w:val="0"/>
          <w:sz w:val="24"/>
          <w:szCs w:val="24"/>
        </w:rPr>
      </w:pPr>
      <w:r>
        <w:rPr>
          <w:rStyle w:val="5"/>
          <w:rFonts w:hint="eastAsia" w:ascii="仿宋" w:hAnsi="仿宋" w:eastAsia="仿宋" w:cs="仿宋"/>
          <w:i w:val="0"/>
          <w:caps w:val="0"/>
          <w:color w:val="333333"/>
          <w:spacing w:val="0"/>
          <w:sz w:val="24"/>
          <w:szCs w:val="24"/>
          <w:bdr w:val="none" w:color="auto" w:sz="0" w:space="0"/>
          <w:shd w:val="clear" w:fill="FFFFFF"/>
        </w:rPr>
        <w:t>二十五、</w:t>
      </w:r>
      <w:r>
        <w:rPr>
          <w:rFonts w:hint="eastAsia" w:ascii="仿宋" w:hAnsi="仿宋" w:eastAsia="仿宋" w:cs="仿宋"/>
          <w:i w:val="0"/>
          <w:caps w:val="0"/>
          <w:color w:val="333333"/>
          <w:spacing w:val="0"/>
          <w:sz w:val="24"/>
          <w:szCs w:val="24"/>
          <w:bdr w:val="none" w:color="auto" w:sz="0" w:space="0"/>
          <w:shd w:val="clear" w:fill="FFFFFF"/>
        </w:rPr>
        <w:t>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461" w:lineRule="atLeast"/>
        <w:ind w:left="0" w:right="0" w:firstLine="562"/>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w:t>
      </w:r>
      <w:r>
        <w:rPr>
          <w:rFonts w:hint="eastAsia" w:ascii="仿宋" w:hAnsi="仿宋" w:eastAsia="仿宋" w:cs="仿宋"/>
          <w:i w:val="0"/>
          <w:caps w:val="0"/>
          <w:color w:val="333333"/>
          <w:spacing w:val="0"/>
          <w:sz w:val="24"/>
          <w:szCs w:val="24"/>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关于办理组织考试作弊等刑事案件适用法律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仿宋" w:hAnsi="仿宋" w:eastAsia="仿宋" w:cs="仿宋"/>
          <w:i w:val="0"/>
          <w:caps w:val="0"/>
          <w:color w:val="333333"/>
          <w:spacing w:val="0"/>
          <w:sz w:val="32"/>
          <w:szCs w:val="32"/>
          <w:bdr w:val="none" w:color="auto" w:sz="0" w:space="0"/>
          <w:shd w:val="clear" w:fill="FFFFFF"/>
        </w:rPr>
        <w:t>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475"/>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4" w:lineRule="atLeast"/>
        <w:ind w:left="0" w:right="0" w:firstLine="562"/>
        <w:jc w:val="left"/>
        <w:rPr>
          <w:rFonts w:hint="eastAsia" w:ascii="微软雅黑" w:hAnsi="微软雅黑" w:eastAsia="微软雅黑" w:cs="微软雅黑"/>
          <w:i w:val="0"/>
          <w:caps w:val="0"/>
          <w:color w:val="333333"/>
          <w:spacing w:val="0"/>
          <w:sz w:val="21"/>
          <w:szCs w:val="21"/>
        </w:rPr>
      </w:pPr>
      <w:r>
        <w:rPr>
          <w:rFonts w:hint="eastAsia" w:ascii="仿宋" w:hAnsi="仿宋" w:eastAsia="仿宋" w:cs="仿宋"/>
          <w:i w:val="0"/>
          <w:caps w:val="0"/>
          <w:color w:val="333333"/>
          <w:spacing w:val="0"/>
          <w:sz w:val="24"/>
          <w:szCs w:val="24"/>
          <w:bdr w:val="none" w:color="auto" w:sz="0" w:space="0"/>
          <w:shd w:val="clear" w:fill="FFFFFF"/>
        </w:rPr>
        <w:t>第十四条 本解释自2019年9月4日起施行。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D7F29"/>
    <w:rsid w:val="0BCD7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2021-04-06T09:00:00Z</dcterms:created>
  <dc:creator>@_@</dc:creator>
  <cp:lastModifiedBy>@_@</cp:lastModifiedBy>
  <dcterms:modified xsi:type="dcterms:W3CDTF">2021-04-06T09:01:03Z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