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  <w:sz w:val="28"/>
        </w:rPr>
        <w:t>附件1：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4"/>
        </w:rPr>
        <w:t>2021年柳叶湖旅游度假区教育系统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2"/>
          <w:szCs w:val="44"/>
        </w:rPr>
        <w:t>公开选调教师岗位表</w:t>
      </w:r>
    </w:p>
    <w:p>
      <w:pPr>
        <w:spacing w:line="200" w:lineRule="exact"/>
        <w:rPr>
          <w:rFonts w:hint="eastAsia" w:ascii="黑体" w:hAnsi="黑体" w:eastAsia="黑体"/>
          <w:color w:val="000000"/>
        </w:rPr>
      </w:pPr>
    </w:p>
    <w:tbl>
      <w:tblPr>
        <w:tblStyle w:val="2"/>
        <w:tblW w:w="8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09"/>
        <w:gridCol w:w="803"/>
        <w:gridCol w:w="714"/>
        <w:gridCol w:w="910"/>
        <w:gridCol w:w="4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  <w:t>岗位数量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  <w:t>年龄</w:t>
            </w:r>
          </w:p>
          <w:p>
            <w:pPr>
              <w:widowControl/>
              <w:jc w:val="center"/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  <w:t>最低学历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  <w:t>岗位专业要求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2"/>
                <w:szCs w:val="22"/>
              </w:rPr>
              <w:t>具体条件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初中语文教师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40岁及以下</w:t>
            </w:r>
          </w:p>
        </w:tc>
        <w:tc>
          <w:tcPr>
            <w:tcW w:w="7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本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科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以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上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文史哲大类</w:t>
            </w:r>
          </w:p>
        </w:tc>
        <w:tc>
          <w:tcPr>
            <w:tcW w:w="4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spacing w:val="-2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1.持有相应学科教师资格证；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2.符合以下条件之一：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①区县级及以上教育行政部门认定的骨干教师及学科带头人；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spacing w:val="-2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②市级及以上课题主持人；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spacing w:val="-20"/>
                <w:kern w:val="0"/>
                <w:sz w:val="20"/>
                <w:szCs w:val="22"/>
              </w:rPr>
              <w:t>③区县级及以上政府或教育行政主管部门认定的优秀教师、优秀班主任、优秀教育工作者、师德标兵、园丁奖；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spacing w:val="-12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pacing w:val="-12"/>
                <w:kern w:val="0"/>
                <w:sz w:val="20"/>
                <w:szCs w:val="22"/>
              </w:rPr>
              <w:t>④区县级现场教学比武一等奖获得者及以上。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初中地理教师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初中班主任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45岁及以下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1.持有初中及以上教师资格证；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2.符合以下条件之一：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①区县级及以上教育行政部门认定的骨干教师及学科带头人；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spacing w:val="-2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②市级及以上课题主持人；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spacing w:val="-14"/>
                <w:kern w:val="0"/>
                <w:sz w:val="20"/>
                <w:szCs w:val="22"/>
              </w:rPr>
              <w:t>③区县级及以上政府或教育行政主管部门认定的优秀教师、优秀班主任、优秀教育工作者、师德标兵、园丁奖；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spacing w:val="-12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pacing w:val="-12"/>
                <w:kern w:val="0"/>
                <w:sz w:val="20"/>
                <w:szCs w:val="22"/>
              </w:rPr>
              <w:t>④区县级现场教学比武一等奖获得者及以上。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3.班主任工作累计10年以上。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40岁及以下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spacing w:val="-2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1.持有相应学科教师资格证；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2.符合以下条件之一：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①区县级及以上教育行政部门认定的骨干教师及学科带头人；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②市级及以上课题主持人；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spacing w:val="-16"/>
                <w:kern w:val="0"/>
                <w:sz w:val="20"/>
                <w:szCs w:val="22"/>
              </w:rPr>
              <w:t>③区县级及以上政府或教育行政主管部门认定的优秀教师、优秀班主任、优秀教育工作者、师德标兵、园丁奖；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pacing w:val="-12"/>
                <w:kern w:val="0"/>
                <w:sz w:val="20"/>
                <w:szCs w:val="22"/>
              </w:rPr>
              <w:t>④区县级现场教学比武一等奖获得者及以上。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小学教育管理骨干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45岁及以下</w:t>
            </w:r>
          </w:p>
        </w:tc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1.持有小学及以上教师资格证；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2.符合以下条件之一：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①区县级及以上教育行政部门认定的骨干教师及学科带头人；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②市级及以上课题主持人；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br w:type="textWrapping"/>
            </w:r>
            <w:r>
              <w:rPr>
                <w:rFonts w:hint="eastAsia" w:ascii="宋体" w:hAnsi="宋体" w:cs="仿宋"/>
                <w:color w:val="000000"/>
                <w:spacing w:val="-20"/>
                <w:kern w:val="0"/>
                <w:sz w:val="20"/>
                <w:szCs w:val="22"/>
              </w:rPr>
              <w:t>③区县级及以上政府或教育行政主管部门认定的优秀教师、优秀班主任、优秀教育工作者、师德标兵、园丁奖；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spacing w:val="-12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pacing w:val="-12"/>
                <w:kern w:val="0"/>
                <w:sz w:val="20"/>
                <w:szCs w:val="22"/>
              </w:rPr>
              <w:t>④区县级现场教学比武一等奖获得者及以上。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hAnsi="宋体" w:cs="仿宋"/>
                <w:color w:val="000000"/>
                <w:kern w:val="0"/>
                <w:sz w:val="20"/>
                <w:szCs w:val="22"/>
              </w:rPr>
              <w:t>3.</w:t>
            </w:r>
            <w:r>
              <w:rPr>
                <w:rFonts w:hint="eastAsia" w:ascii="宋体" w:hAnsi="宋体" w:cs="仿宋"/>
                <w:color w:val="000000"/>
                <w:kern w:val="0"/>
                <w:sz w:val="20"/>
                <w:szCs w:val="22"/>
              </w:rPr>
              <w:t>区县教育局任命的学校校长或分管教学、德育的副校长且在上述岗位累计工作3年以上。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440" w:firstLineChars="200"/>
        <w:jc w:val="left"/>
      </w:pPr>
      <w:r>
        <w:rPr>
          <w:rFonts w:hint="eastAsia" w:ascii="黑体" w:hAnsi="黑体" w:eastAsia="黑体" w:cs="仿宋"/>
          <w:bCs/>
          <w:color w:val="000000"/>
          <w:kern w:val="0"/>
          <w:sz w:val="22"/>
          <w:szCs w:val="22"/>
        </w:rPr>
        <w:t>说明：</w:t>
      </w:r>
      <w:r>
        <w:rPr>
          <w:rFonts w:hint="eastAsia" w:ascii="宋体" w:hAnsi="宋体" w:cs="仿宋"/>
          <w:bCs/>
          <w:color w:val="000000"/>
          <w:kern w:val="0"/>
          <w:sz w:val="22"/>
          <w:szCs w:val="22"/>
        </w:rPr>
        <w:t>1.年龄要求：40岁及以下是指1981年1月1日及以后出生，以此类推；2.小学岗位自2021年7月起工作地点为常德柳叶湖旅游度假区复基小学；初中岗位工作地点为常德市一中柳叶湖学校；3.专业参照《2021年湖南省考试录用公务员专业指导目录》执行。</w:t>
      </w:r>
      <w:r>
        <w:rPr>
          <w:rFonts w:hint="eastAsia" w:ascii="宋体" w:hAnsi="宋体" w:cs="仿宋"/>
          <w:bCs/>
          <w:color w:val="000000"/>
          <w:kern w:val="0"/>
          <w:sz w:val="22"/>
          <w:szCs w:val="22"/>
        </w:rPr>
        <w:br w:type="textWrapping"/>
      </w:r>
      <w:r>
        <w:rPr>
          <w:rFonts w:hint="eastAsia" w:ascii="宋体" w:hAnsi="宋体" w:cs="仿宋"/>
          <w:bCs/>
          <w:color w:val="000000"/>
          <w:kern w:val="0"/>
          <w:sz w:val="22"/>
          <w:szCs w:val="22"/>
        </w:rPr>
        <w:t xml:space="preserve">      </w:t>
      </w:r>
    </w:p>
    <w:sectPr>
      <w:pgSz w:w="11906" w:h="16838"/>
      <w:pgMar w:top="115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C0878"/>
    <w:rsid w:val="361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2021-03-29T03:26:00Z</dcterms:created>
  <dc:creator>Administrator</dc:creator>
  <cp:lastModifiedBy>Administrator</cp:lastModifiedBy>
  <dcterms:modified xsi:type="dcterms:W3CDTF">2021-03-29T03:27:23Z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