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bookmarkStart w:id="0" w:name="_GoBack"/>
      <w:bookmarkEnd w:id="0"/>
      <w:r>
        <w:rPr>
          <w:rFonts w:hint="default" w:ascii="Times New Roman" w:hAnsi="Times New Roman" w:eastAsia="仿宋_GB2312" w:cs="Times New Roman"/>
          <w:color w:val="auto"/>
          <w:kern w:val="0"/>
          <w:sz w:val="32"/>
          <w:shd w:val="clear" w:color="auto" w:fill="auto"/>
        </w:rPr>
        <w:t>附件1：</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color w:val="auto"/>
          <w:sz w:val="44"/>
          <w:shd w:val="clear" w:color="auto" w:fill="auto"/>
        </w:rPr>
      </w:pPr>
      <w:r>
        <w:rPr>
          <w:rFonts w:hint="default" w:ascii="Times New Roman" w:hAnsi="Times New Roman" w:eastAsia="方正小标宋简体" w:cs="Times New Roman"/>
          <w:color w:val="auto"/>
          <w:sz w:val="44"/>
          <w:shd w:val="clear" w:color="auto" w:fill="auto"/>
        </w:rPr>
        <w:t>日照市20</w:t>
      </w:r>
      <w:r>
        <w:rPr>
          <w:rFonts w:hint="default" w:ascii="Times New Roman" w:hAnsi="Times New Roman" w:eastAsia="方正小标宋简体" w:cs="Times New Roman"/>
          <w:color w:val="auto"/>
          <w:sz w:val="44"/>
          <w:shd w:val="clear" w:color="auto" w:fill="auto"/>
          <w:lang w:val="en-US" w:eastAsia="zh-CN"/>
        </w:rPr>
        <w:t>2</w:t>
      </w:r>
      <w:r>
        <w:rPr>
          <w:rFonts w:hint="eastAsia" w:ascii="Times New Roman" w:hAnsi="Times New Roman" w:eastAsia="方正小标宋简体" w:cs="Times New Roman"/>
          <w:color w:val="auto"/>
          <w:sz w:val="44"/>
          <w:shd w:val="clear" w:color="auto" w:fill="auto"/>
          <w:lang w:val="en-US" w:eastAsia="zh-CN"/>
        </w:rPr>
        <w:t>1</w:t>
      </w:r>
      <w:r>
        <w:rPr>
          <w:rFonts w:hint="default" w:ascii="Times New Roman" w:hAnsi="Times New Roman" w:eastAsia="方正小标宋简体" w:cs="Times New Roman"/>
          <w:color w:val="auto"/>
          <w:sz w:val="44"/>
          <w:shd w:val="clear" w:color="auto" w:fill="auto"/>
        </w:rPr>
        <w:t>年中小学教师资格认定体检</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Courier New Tahoma 微软雅黑 宋?" w:cs="Times New Roman"/>
          <w:color w:val="auto"/>
          <w:sz w:val="22"/>
          <w:szCs w:val="18"/>
          <w:shd w:val="clear" w:color="auto" w:fill="auto"/>
        </w:rPr>
      </w:pPr>
      <w:r>
        <w:rPr>
          <w:rFonts w:hint="default" w:ascii="Times New Roman" w:hAnsi="Times New Roman" w:eastAsia="方正小标宋简体" w:cs="Times New Roman"/>
          <w:color w:val="auto"/>
          <w:sz w:val="44"/>
          <w:shd w:val="clear" w:color="auto" w:fill="auto"/>
        </w:rPr>
        <w:t>通</w:t>
      </w:r>
      <w:r>
        <w:rPr>
          <w:rFonts w:hint="eastAsia" w:ascii="Times New Roman" w:hAnsi="Times New Roman" w:eastAsia="方正小标宋简体" w:cs="Times New Roman"/>
          <w:color w:val="auto"/>
          <w:sz w:val="44"/>
          <w:shd w:val="clear" w:color="auto" w:fill="auto"/>
          <w:lang w:val="en-US" w:eastAsia="zh-CN"/>
        </w:rPr>
        <w:t xml:space="preserve">  </w:t>
      </w:r>
      <w:r>
        <w:rPr>
          <w:rFonts w:hint="default" w:ascii="Times New Roman" w:hAnsi="Times New Roman" w:eastAsia="方正小标宋简体" w:cs="Times New Roman"/>
          <w:color w:val="auto"/>
          <w:sz w:val="44"/>
          <w:shd w:val="clear" w:color="auto" w:fill="auto"/>
        </w:rPr>
        <w:t>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根据《教师资格条例》、《&lt;教师资格条例&gt;实施办法》、《山东省实施&lt;教师资格条例&gt;细则》要求“在指定的医院进行体格检查”的规定，申请教师资格的人员应参加体格检查。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auto"/>
          <w:kern w:val="0"/>
          <w:sz w:val="32"/>
          <w:szCs w:val="32"/>
          <w:shd w:val="clear" w:color="auto" w:fill="auto"/>
        </w:rPr>
        <w:t>20</w:t>
      </w:r>
      <w:r>
        <w:rPr>
          <w:rFonts w:hint="default" w:ascii="Times New Roman" w:hAnsi="Times New Roman" w:eastAsia="仿宋_GB2312" w:cs="Times New Roman"/>
          <w:color w:val="auto"/>
          <w:kern w:val="0"/>
          <w:sz w:val="32"/>
          <w:szCs w:val="32"/>
          <w:shd w:val="clear" w:color="auto" w:fill="auto"/>
          <w:lang w:val="en-US" w:eastAsia="zh-CN"/>
        </w:rPr>
        <w:t>2</w:t>
      </w:r>
      <w:r>
        <w:rPr>
          <w:rFonts w:hint="eastAsia" w:ascii="Times New Roman" w:hAnsi="Times New Roman" w:eastAsia="仿宋_GB2312" w:cs="Times New Roman"/>
          <w:color w:val="auto"/>
          <w:kern w:val="0"/>
          <w:sz w:val="32"/>
          <w:szCs w:val="32"/>
          <w:shd w:val="clear" w:color="auto" w:fill="auto"/>
          <w:lang w:val="en-US" w:eastAsia="zh-CN"/>
        </w:rPr>
        <w:t>1</w:t>
      </w:r>
      <w:r>
        <w:rPr>
          <w:rFonts w:hint="default" w:ascii="Times New Roman" w:hAnsi="Times New Roman" w:eastAsia="仿宋_GB2312" w:cs="Times New Roman"/>
          <w:color w:val="auto"/>
          <w:kern w:val="0"/>
          <w:sz w:val="32"/>
          <w:szCs w:val="32"/>
          <w:shd w:val="clear" w:color="auto" w:fill="auto"/>
        </w:rPr>
        <w:t>年日照市教师资格认定</w:t>
      </w:r>
      <w:r>
        <w:rPr>
          <w:rFonts w:hint="default" w:ascii="Times New Roman" w:hAnsi="Times New Roman" w:eastAsia="仿宋_GB2312" w:cs="Times New Roman"/>
          <w:color w:val="000000" w:themeColor="text1"/>
          <w:kern w:val="0"/>
          <w:sz w:val="32"/>
          <w:szCs w:val="32"/>
          <w14:textFill>
            <w14:solidFill>
              <w14:schemeClr w14:val="tx1"/>
            </w14:solidFill>
          </w14:textFill>
        </w:rPr>
        <w:t>第一批次</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人员体检</w:t>
      </w:r>
      <w:r>
        <w:rPr>
          <w:rFonts w:hint="default" w:ascii="Times New Roman" w:hAnsi="Times New Roman" w:eastAsia="仿宋_GB2312" w:cs="Times New Roman"/>
          <w:color w:val="000000" w:themeColor="text1"/>
          <w:kern w:val="0"/>
          <w:sz w:val="32"/>
          <w:szCs w:val="32"/>
          <w14:textFill>
            <w14:solidFill>
              <w14:schemeClr w14:val="tx1"/>
            </w14:solidFill>
          </w14:textFill>
        </w:rPr>
        <w:t>时间：2021年3月23日8：00—4月1日17：00。第二批次</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人员体检</w:t>
      </w:r>
      <w:r>
        <w:rPr>
          <w:rFonts w:hint="default" w:ascii="Times New Roman" w:hAnsi="Times New Roman" w:eastAsia="仿宋_GB2312" w:cs="Times New Roman"/>
          <w:color w:val="000000" w:themeColor="text1"/>
          <w:sz w:val="32"/>
          <w:szCs w:val="32"/>
          <w14:textFill>
            <w14:solidFill>
              <w14:schemeClr w14:val="tx1"/>
            </w14:solidFill>
          </w14:textFill>
        </w:rPr>
        <w:t>时间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2021年6月15日8：00</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6月29日17：00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申请人要在规定时间内，持本人身份证、《山东省申请教师资格人员体格检查表》空白表格（粘贴本人近期免冠1寸照片），自行到指定医院进行体检。体检完毕后，由体检医院在《山东省申请教师资格人员体格检查表》上完整填写体检结论并盖章确认。《山东省申请教师资格人员体格检查表》由申请教师资格人员自行领取保存，与其它申请材料一并</w:t>
      </w:r>
      <w:r>
        <w:rPr>
          <w:rFonts w:hint="default" w:ascii="Times New Roman" w:hAnsi="Times New Roman" w:eastAsia="仿宋_GB2312" w:cs="Times New Roman"/>
          <w:color w:val="auto"/>
          <w:kern w:val="0"/>
          <w:sz w:val="32"/>
          <w:szCs w:val="32"/>
          <w:shd w:val="clear" w:color="auto" w:fill="auto"/>
          <w:lang w:val="en-US" w:eastAsia="zh-CN"/>
        </w:rPr>
        <w:t>邮寄</w:t>
      </w:r>
      <w:r>
        <w:rPr>
          <w:rFonts w:hint="default" w:ascii="Times New Roman" w:hAnsi="Times New Roman" w:eastAsia="仿宋_GB2312" w:cs="Times New Roman"/>
          <w:color w:val="auto"/>
          <w:kern w:val="0"/>
          <w:sz w:val="32"/>
          <w:szCs w:val="32"/>
          <w:shd w:val="clear" w:color="auto" w:fill="auto"/>
        </w:rPr>
        <w:t>给认定机构。</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市内申请人在指定医院进行体检，</w:t>
      </w:r>
      <w:r>
        <w:rPr>
          <w:rFonts w:hint="default" w:ascii="Times New Roman" w:hAnsi="Times New Roman" w:eastAsia="仿宋_GB2312" w:cs="Times New Roman"/>
          <w:color w:val="000000" w:themeColor="text1"/>
          <w:kern w:val="0"/>
          <w:sz w:val="32"/>
          <w:szCs w:val="32"/>
          <w14:textFill>
            <w14:solidFill>
              <w14:schemeClr w14:val="tx1"/>
            </w14:solidFill>
          </w14:textFill>
        </w:rPr>
        <w:t>市外申请人可以到当地县级以上具有教师资格认定体检资质的医院进行体检并出具查体表（体检项目须与公告体检表一致）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auto"/>
          <w:kern w:val="0"/>
          <w:sz w:val="32"/>
          <w:szCs w:val="32"/>
          <w:shd w:val="clear" w:color="auto" w:fill="auto"/>
        </w:rPr>
        <w:t>体检结果只在本次教师资格认定工作中有效。</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教师资格认定体检按照《山东省教师资格认定体检标准及操作规程》、教育部教师资格认定指导中心《关于调整申请认定幼儿园教师资格人员体检标准的通知》和《人力资源和社会保障部 教育部 卫生部关于进一步规范入学和就业体检项目维护乙肝表面抗原携带者入学和就业权利的通知》执行。教师资格认定机构对体检表进行审查，如发现缺漏项目及结论不确切、不清楚情况，可要求申请人进行补查。</w:t>
      </w:r>
    </w:p>
    <w:p>
      <w:pPr>
        <w:keepNext w:val="0"/>
        <w:keepLines w:val="0"/>
        <w:pageBreakBefore w:val="0"/>
        <w:widowControl/>
        <w:shd w:val="clear" w:color="auto" w:fill="FFFFFF"/>
        <w:kinsoku/>
        <w:wordWrap/>
        <w:overflowPunct/>
        <w:topLinePunct w:val="0"/>
        <w:autoSpaceDE/>
        <w:autoSpaceDN/>
        <w:bidi w:val="0"/>
        <w:spacing w:after="468" w:afterLines="150"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日照市指定体检医院、地址及联系电话如下（申请人可在以下任意医院体检合格后，参加我市本批次教师资格认定）：</w:t>
      </w:r>
    </w:p>
    <w:tbl>
      <w:tblPr>
        <w:tblStyle w:val="4"/>
        <w:tblW w:w="8862" w:type="dxa"/>
        <w:tblInd w:w="-10" w:type="dxa"/>
        <w:tblLayout w:type="fixed"/>
        <w:tblCellMar>
          <w:top w:w="0" w:type="dxa"/>
          <w:left w:w="0" w:type="dxa"/>
          <w:bottom w:w="0" w:type="dxa"/>
          <w:right w:w="0" w:type="dxa"/>
        </w:tblCellMar>
      </w:tblPr>
      <w:tblGrid>
        <w:gridCol w:w="2764"/>
        <w:gridCol w:w="3896"/>
        <w:gridCol w:w="2202"/>
      </w:tblGrid>
      <w:tr>
        <w:tblPrEx>
          <w:tblLayout w:type="fixed"/>
          <w:tblCellMar>
            <w:top w:w="0" w:type="dxa"/>
            <w:left w:w="0" w:type="dxa"/>
            <w:bottom w:w="0" w:type="dxa"/>
            <w:right w:w="0" w:type="dxa"/>
          </w:tblCellMar>
        </w:tblPrEx>
        <w:trPr>
          <w:trHeight w:val="621" w:hRule="atLeas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Layout w:type="fixed"/>
          <w:tblCellMar>
            <w:top w:w="0" w:type="dxa"/>
            <w:left w:w="0" w:type="dxa"/>
            <w:bottom w:w="0" w:type="dxa"/>
            <w:right w:w="0" w:type="dxa"/>
          </w:tblCellMar>
        </w:tblPrEx>
        <w:trPr>
          <w:trHeight w:val="1190" w:hRule="exac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3365268</w:t>
            </w:r>
          </w:p>
          <w:p>
            <w:pPr>
              <w:keepNext w:val="0"/>
              <w:keepLines w:val="0"/>
              <w:pageBreakBefore w:val="0"/>
              <w:widowControl/>
              <w:kinsoku/>
              <w:wordWrap/>
              <w:overflowPunct/>
              <w:topLinePunct w:val="0"/>
              <w:autoSpaceDE/>
              <w:autoSpaceDN/>
              <w:bidi w:val="0"/>
              <w:spacing w:line="360" w:lineRule="exact"/>
              <w:jc w:val="both"/>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Layout w:type="fixed"/>
          <w:tblCellMar>
            <w:top w:w="0" w:type="dxa"/>
            <w:left w:w="0" w:type="dxa"/>
            <w:bottom w:w="0" w:type="dxa"/>
            <w:right w:w="0" w:type="dxa"/>
          </w:tblCellMar>
        </w:tblPrEx>
        <w:trPr>
          <w:trHeight w:val="1070"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Layout w:type="fixed"/>
          <w:tblCellMar>
            <w:top w:w="0" w:type="dxa"/>
            <w:left w:w="0" w:type="dxa"/>
            <w:bottom w:w="0" w:type="dxa"/>
            <w:right w:w="0" w:type="dxa"/>
          </w:tblCellMar>
        </w:tblPrEx>
        <w:trPr>
          <w:trHeight w:val="1192"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0633-8313311</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Layout w:type="fixed"/>
          <w:tblCellMar>
            <w:top w:w="0" w:type="dxa"/>
            <w:left w:w="0" w:type="dxa"/>
            <w:bottom w:w="0" w:type="dxa"/>
            <w:right w:w="0" w:type="dxa"/>
          </w:tblCellMar>
        </w:tblPrEx>
        <w:trPr>
          <w:trHeight w:val="1111"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 xml:space="preserve">0633-7963025 </w:t>
            </w:r>
          </w:p>
        </w:tc>
      </w:tr>
      <w:tr>
        <w:tblPrEx>
          <w:tblLayout w:type="fixed"/>
          <w:tblCellMar>
            <w:top w:w="0" w:type="dxa"/>
            <w:left w:w="0" w:type="dxa"/>
            <w:bottom w:w="0" w:type="dxa"/>
            <w:right w:w="0" w:type="dxa"/>
          </w:tblCellMar>
        </w:tblPrEx>
        <w:trPr>
          <w:trHeight w:val="1188"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岚山区岚山中路566号岚山区医院2号楼住院部7楼健康管理科</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0633-7706022、0633-7706021</w:t>
            </w:r>
          </w:p>
        </w:tc>
      </w:tr>
      <w:tr>
        <w:tblPrEx>
          <w:tblLayout w:type="fixed"/>
          <w:tblCellMar>
            <w:top w:w="0" w:type="dxa"/>
            <w:left w:w="0" w:type="dxa"/>
            <w:bottom w:w="0" w:type="dxa"/>
            <w:right w:w="0" w:type="dxa"/>
          </w:tblCellMar>
        </w:tblPrEx>
        <w:trPr>
          <w:trHeight w:val="1015"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6886412</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Layout w:type="fixed"/>
          <w:tblCellMar>
            <w:top w:w="0" w:type="dxa"/>
            <w:left w:w="0" w:type="dxa"/>
            <w:bottom w:w="0" w:type="dxa"/>
            <w:right w:w="0" w:type="dxa"/>
          </w:tblCellMar>
        </w:tblPrEx>
        <w:trPr>
          <w:trHeight w:val="1066"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0633-2259032</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4"/>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9"/>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kpa</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4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6"/>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8"/>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9"/>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6"/>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4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Yu Gothic UI Semilight">
    <w:panose1 w:val="020B04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605B9"/>
    <w:rsid w:val="0C505EDC"/>
    <w:rsid w:val="1E35522D"/>
    <w:rsid w:val="3E56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日照市司法局</cp:lastModifiedBy>
  <dcterms:modified xsi:type="dcterms:W3CDTF">2021-03-22T09:20:50Z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