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center"/>
        <w:rPr>
          <w:rFonts w:ascii="微软雅黑" w:hAnsi="微软雅黑" w:eastAsia="微软雅黑" w:cs="微软雅黑"/>
          <w:i w:val="0"/>
          <w:caps w:val="0"/>
          <w:color w:val="333333"/>
          <w:spacing w:val="0"/>
          <w:sz w:val="24"/>
          <w:szCs w:val="24"/>
        </w:rPr>
      </w:pPr>
      <w:bookmarkStart w:id="0" w:name="_GoBack"/>
      <w:r>
        <w:rPr>
          <w:rStyle w:val="5"/>
          <w:rFonts w:hint="eastAsia" w:ascii="微软雅黑" w:hAnsi="微软雅黑" w:eastAsia="微软雅黑" w:cs="微软雅黑"/>
          <w:b/>
          <w:i w:val="0"/>
          <w:caps w:val="0"/>
          <w:color w:val="333333"/>
          <w:spacing w:val="0"/>
          <w:sz w:val="24"/>
          <w:szCs w:val="24"/>
          <w:bdr w:val="none" w:color="auto" w:sz="0" w:space="0"/>
          <w:shd w:val="clear" w:fill="FFFFFF"/>
        </w:rPr>
        <w:t>2021年常德市鼎城区第一中学公开招聘普通高校毕业生岗位条件及数量表</w:t>
      </w:r>
    </w:p>
    <w:bookmarkEnd w:id="0"/>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19"/>
        <w:gridCol w:w="619"/>
        <w:gridCol w:w="619"/>
        <w:gridCol w:w="1797"/>
        <w:gridCol w:w="673"/>
        <w:gridCol w:w="619"/>
        <w:gridCol w:w="619"/>
        <w:gridCol w:w="679"/>
        <w:gridCol w:w="2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58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序</w:t>
            </w:r>
            <w:r>
              <w:rPr>
                <w:bdr w:val="none" w:color="auto" w:sz="0" w:space="0"/>
              </w:rPr>
              <w:br w:type="textWrapping"/>
            </w:r>
            <w:r>
              <w:rPr>
                <w:bdr w:val="none" w:color="auto" w:sz="0" w:space="0"/>
              </w:rPr>
              <w:t>号</w:t>
            </w:r>
          </w:p>
        </w:tc>
        <w:tc>
          <w:tcPr>
            <w:tcW w:w="1935" w:type="dxa"/>
            <w:gridSpan w:val="2"/>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招聘单位</w:t>
            </w:r>
          </w:p>
        </w:tc>
        <w:tc>
          <w:tcPr>
            <w:tcW w:w="2895" w:type="dxa"/>
            <w:gridSpan w:val="2"/>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招聘岗位</w:t>
            </w:r>
          </w:p>
        </w:tc>
        <w:tc>
          <w:tcPr>
            <w:tcW w:w="13080" w:type="dxa"/>
            <w:gridSpan w:val="2"/>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学历专业要求</w:t>
            </w:r>
          </w:p>
        </w:tc>
        <w:tc>
          <w:tcPr>
            <w:tcW w:w="217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年龄要求</w:t>
            </w:r>
          </w:p>
        </w:tc>
        <w:tc>
          <w:tcPr>
            <w:tcW w:w="2340" w:type="dxa"/>
            <w:vMerge w:val="restart"/>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8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100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单位名称</w:t>
            </w:r>
          </w:p>
        </w:tc>
        <w:tc>
          <w:tcPr>
            <w:tcW w:w="94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单位情况简介</w:t>
            </w:r>
          </w:p>
        </w:tc>
        <w:tc>
          <w:tcPr>
            <w:tcW w:w="106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名称</w:t>
            </w:r>
          </w:p>
        </w:tc>
        <w:tc>
          <w:tcPr>
            <w:tcW w:w="175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计划数</w:t>
            </w:r>
          </w:p>
        </w:tc>
        <w:tc>
          <w:tcPr>
            <w:tcW w:w="660"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最低学历</w:t>
            </w:r>
          </w:p>
        </w:tc>
        <w:tc>
          <w:tcPr>
            <w:tcW w:w="811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专业要求</w:t>
            </w:r>
          </w:p>
        </w:tc>
        <w:tc>
          <w:tcPr>
            <w:tcW w:w="21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2340" w:type="dxa"/>
            <w:vMerge w:val="continue"/>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585" w:type="dxa"/>
            <w:vMerge w:val="restart"/>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1</w:t>
            </w:r>
          </w:p>
        </w:tc>
        <w:tc>
          <w:tcPr>
            <w:tcW w:w="100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常德市鼎城区</w:t>
            </w:r>
            <w:r>
              <w:rPr>
                <w:bdr w:val="none" w:color="auto" w:sz="0" w:space="0"/>
              </w:rPr>
              <w:br w:type="textWrapping"/>
            </w:r>
            <w:r>
              <w:rPr>
                <w:bdr w:val="none" w:color="auto" w:sz="0" w:space="0"/>
              </w:rPr>
              <w:t>第一中学</w:t>
            </w:r>
          </w:p>
        </w:tc>
        <w:tc>
          <w:tcPr>
            <w:tcW w:w="94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副处级全额拨款事业单位</w:t>
            </w:r>
          </w:p>
        </w:tc>
        <w:tc>
          <w:tcPr>
            <w:tcW w:w="2010"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高中语文教师</w:t>
            </w:r>
          </w:p>
        </w:tc>
        <w:tc>
          <w:tcPr>
            <w:tcW w:w="750"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w:t>
            </w:r>
          </w:p>
        </w:tc>
        <w:tc>
          <w:tcPr>
            <w:tcW w:w="7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本科</w:t>
            </w:r>
          </w:p>
        </w:tc>
        <w:tc>
          <w:tcPr>
            <w:tcW w:w="208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中国语言文学类</w:t>
            </w:r>
          </w:p>
        </w:tc>
        <w:tc>
          <w:tcPr>
            <w:tcW w:w="2175"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30岁及以下（1991年1月1日以后出生）</w:t>
            </w:r>
          </w:p>
        </w:tc>
        <w:tc>
          <w:tcPr>
            <w:tcW w:w="2340" w:type="dxa"/>
            <w:vMerge w:val="restart"/>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具有高中及以上层次相应学科教师资格证。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585" w:type="dxa"/>
            <w:vMerge w:val="continue"/>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rPr>
                <w:rFonts w:hint="eastAsia" w:ascii="宋体"/>
                <w:sz w:val="24"/>
                <w:szCs w:val="24"/>
              </w:rPr>
            </w:pPr>
          </w:p>
        </w:tc>
        <w:tc>
          <w:tcPr>
            <w:tcW w:w="100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高中数学教师</w:t>
            </w:r>
          </w:p>
        </w:tc>
        <w:tc>
          <w:tcPr>
            <w:tcW w:w="690"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3</w:t>
            </w:r>
          </w:p>
        </w:tc>
        <w:tc>
          <w:tcPr>
            <w:tcW w:w="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166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数学与统计类</w:t>
            </w:r>
          </w:p>
        </w:tc>
        <w:tc>
          <w:tcPr>
            <w:tcW w:w="21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2340"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585" w:type="dxa"/>
            <w:vMerge w:val="continue"/>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rPr>
                <w:rFonts w:hint="eastAsia" w:ascii="宋体"/>
                <w:sz w:val="24"/>
                <w:szCs w:val="24"/>
              </w:rPr>
            </w:pPr>
          </w:p>
        </w:tc>
        <w:tc>
          <w:tcPr>
            <w:tcW w:w="100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高中英语教师</w:t>
            </w:r>
          </w:p>
        </w:tc>
        <w:tc>
          <w:tcPr>
            <w:tcW w:w="690"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1</w:t>
            </w:r>
          </w:p>
        </w:tc>
        <w:tc>
          <w:tcPr>
            <w:tcW w:w="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166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外国语言文学类</w:t>
            </w:r>
          </w:p>
        </w:tc>
        <w:tc>
          <w:tcPr>
            <w:tcW w:w="21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2340"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trPr>
        <w:tc>
          <w:tcPr>
            <w:tcW w:w="585" w:type="dxa"/>
            <w:vMerge w:val="continue"/>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rPr>
                <w:rFonts w:hint="eastAsia" w:ascii="宋体"/>
                <w:sz w:val="24"/>
                <w:szCs w:val="24"/>
              </w:rPr>
            </w:pPr>
          </w:p>
        </w:tc>
        <w:tc>
          <w:tcPr>
            <w:tcW w:w="100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高中政治教师</w:t>
            </w:r>
          </w:p>
        </w:tc>
        <w:tc>
          <w:tcPr>
            <w:tcW w:w="690"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1</w:t>
            </w:r>
          </w:p>
        </w:tc>
        <w:tc>
          <w:tcPr>
            <w:tcW w:w="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166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政治学类</w:t>
            </w:r>
          </w:p>
        </w:tc>
        <w:tc>
          <w:tcPr>
            <w:tcW w:w="21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2340"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585" w:type="dxa"/>
            <w:vMerge w:val="continue"/>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rPr>
                <w:rFonts w:hint="eastAsia" w:ascii="宋体"/>
                <w:sz w:val="24"/>
                <w:szCs w:val="24"/>
              </w:rPr>
            </w:pPr>
          </w:p>
        </w:tc>
        <w:tc>
          <w:tcPr>
            <w:tcW w:w="100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94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1065"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高中物理教师</w:t>
            </w:r>
          </w:p>
        </w:tc>
        <w:tc>
          <w:tcPr>
            <w:tcW w:w="690" w:type="dxa"/>
            <w:tcBorders>
              <w:top w:val="single" w:color="auto" w:sz="6" w:space="0"/>
              <w:left w:val="single" w:color="auto" w:sz="6" w:space="0"/>
              <w:bottom w:val="single" w:color="auto" w:sz="6" w:space="0"/>
              <w:right w:val="single" w:color="auto" w:sz="6" w:space="0"/>
            </w:tcBorders>
            <w:shd w:val="clear"/>
            <w:noWrap/>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1</w:t>
            </w:r>
          </w:p>
        </w:tc>
        <w:tc>
          <w:tcPr>
            <w:tcW w:w="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1665" w:type="dxa"/>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物理学类、地球物理学类</w:t>
            </w:r>
          </w:p>
        </w:tc>
        <w:tc>
          <w:tcPr>
            <w:tcW w:w="2175"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c>
          <w:tcPr>
            <w:tcW w:w="2340" w:type="dxa"/>
            <w:vMerge w:val="continue"/>
            <w:tcBorders>
              <w:top w:val="single" w:color="auto" w:sz="6" w:space="0"/>
              <w:left w:val="single" w:color="auto" w:sz="6" w:space="0"/>
              <w:bottom w:val="single" w:color="auto" w:sz="6" w:space="0"/>
              <w:right w:val="single" w:color="auto" w:sz="6" w:space="0"/>
            </w:tcBorders>
            <w:shd w:val="clear"/>
            <w:tcMar>
              <w:top w:w="15" w:type="dxa"/>
              <w:left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注：1.专业名称主要参考《2021年湖南省考试录用公务员专业指导目录》。2. 2021年应届毕业生须在2021年7月31日前提供聘用岗位所需毕业证及相应学科层级教师资格证原件，否则，取消聘用资格。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63839"/>
    <w:rsid w:val="4CA6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2021-03-18T03:40:00Z</dcterms:created>
  <dc:creator>@_@</dc:creator>
  <cp:lastModifiedBy>@_@</cp:lastModifiedBy>
  <dcterms:modified xsi:type="dcterms:W3CDTF">2021-03-18T03:40:40Z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