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4E921">
      <w:pPr>
        <w:spacing w:line="520" w:lineRule="exact"/>
        <w:jc w:val="left"/>
        <w:rPr>
          <w:rFonts w:hint="eastAsia" w:ascii="黑体" w:hAnsi="黑体" w:eastAsia="黑体" w:cs="黑体"/>
          <w:sz w:val="32"/>
          <w:szCs w:val="32"/>
        </w:rPr>
      </w:pPr>
      <w:r>
        <w:rPr>
          <w:rFonts w:hint="eastAsia" w:ascii="黑体" w:hAnsi="黑体" w:eastAsia="黑体" w:cs="黑体"/>
          <w:sz w:val="32"/>
          <w:szCs w:val="32"/>
        </w:rPr>
        <w:t>附件2</w:t>
      </w:r>
    </w:p>
    <w:p w14:paraId="0B4057F4">
      <w:pPr>
        <w:spacing w:line="300" w:lineRule="exact"/>
        <w:jc w:val="left"/>
        <w:rPr>
          <w:rFonts w:eastAsia="黑体"/>
          <w:sz w:val="32"/>
          <w:szCs w:val="32"/>
        </w:rPr>
      </w:pPr>
    </w:p>
    <w:p w14:paraId="3E7AF1A0">
      <w:pPr>
        <w:spacing w:line="560" w:lineRule="exact"/>
        <w:jc w:val="center"/>
        <w:rPr>
          <w:rFonts w:eastAsia="方正小标宋简体"/>
          <w:spacing w:val="11"/>
          <w:sz w:val="40"/>
          <w:szCs w:val="40"/>
        </w:rPr>
      </w:pPr>
      <w:r>
        <w:rPr>
          <w:rFonts w:eastAsia="方正小标宋简体"/>
          <w:spacing w:val="11"/>
          <w:sz w:val="40"/>
          <w:szCs w:val="40"/>
        </w:rPr>
        <w:t>岗位资格条件分类</w:t>
      </w:r>
    </w:p>
    <w:p w14:paraId="0D9453A1">
      <w:pPr>
        <w:spacing w:line="560" w:lineRule="exact"/>
        <w:jc w:val="center"/>
        <w:rPr>
          <w:rFonts w:eastAsia="方正小标宋简体"/>
          <w:sz w:val="32"/>
          <w:szCs w:val="32"/>
        </w:rPr>
      </w:pPr>
    </w:p>
    <w:p w14:paraId="0E590C6D">
      <w:pPr>
        <w:spacing w:line="560" w:lineRule="exact"/>
        <w:ind w:firstLine="646" w:firstLineChars="202"/>
        <w:jc w:val="left"/>
        <w:rPr>
          <w:rFonts w:eastAsia="黑体"/>
          <w:sz w:val="32"/>
          <w:szCs w:val="32"/>
        </w:rPr>
      </w:pPr>
      <w:r>
        <w:rPr>
          <w:rFonts w:eastAsia="黑体"/>
          <w:sz w:val="32"/>
          <w:szCs w:val="32"/>
        </w:rPr>
        <w:t>A类岗位资格条件</w:t>
      </w:r>
    </w:p>
    <w:p w14:paraId="093E6946">
      <w:pPr>
        <w:spacing w:line="560" w:lineRule="exact"/>
        <w:ind w:firstLine="646" w:firstLineChars="202"/>
        <w:jc w:val="left"/>
        <w:rPr>
          <w:rFonts w:eastAsia="仿宋_GB2312"/>
          <w:sz w:val="32"/>
          <w:szCs w:val="32"/>
        </w:rPr>
      </w:pPr>
      <w:r>
        <w:rPr>
          <w:rFonts w:eastAsia="仿宋_GB2312"/>
          <w:sz w:val="32"/>
          <w:szCs w:val="32"/>
        </w:rPr>
        <w:t>户籍不限，专业对口</w:t>
      </w:r>
      <w:r>
        <w:rPr>
          <w:rFonts w:hint="eastAsia" w:eastAsia="仿宋_GB2312"/>
          <w:sz w:val="32"/>
          <w:szCs w:val="32"/>
        </w:rPr>
        <w:t>，2026届</w:t>
      </w:r>
      <w:r>
        <w:rPr>
          <w:rFonts w:eastAsia="仿宋_GB2312"/>
          <w:sz w:val="32"/>
          <w:szCs w:val="32"/>
        </w:rPr>
        <w:t>普通高等教育本科及以上学历学位</w:t>
      </w:r>
      <w:r>
        <w:rPr>
          <w:rFonts w:hint="eastAsia" w:eastAsia="仿宋_GB2312"/>
          <w:sz w:val="32"/>
          <w:szCs w:val="32"/>
        </w:rPr>
        <w:t>毕业生和</w:t>
      </w:r>
      <w:r>
        <w:rPr>
          <w:rFonts w:eastAsia="仿宋_GB2312"/>
          <w:sz w:val="32"/>
          <w:szCs w:val="32"/>
        </w:rPr>
        <w:t>国（境）外高校硕士研究生及以上毕业生且具备下列条件之一：</w:t>
      </w:r>
    </w:p>
    <w:p w14:paraId="3A595455">
      <w:pPr>
        <w:spacing w:line="560" w:lineRule="exact"/>
        <w:ind w:firstLine="646" w:firstLineChars="202"/>
        <w:jc w:val="left"/>
        <w:rPr>
          <w:rFonts w:eastAsia="仿宋_GB2312"/>
          <w:color w:val="FF0000"/>
          <w:sz w:val="32"/>
          <w:szCs w:val="32"/>
        </w:rPr>
      </w:pPr>
      <w:r>
        <w:rPr>
          <w:rFonts w:hint="eastAsia" w:eastAsia="仿宋_GB2312"/>
          <w:sz w:val="32"/>
          <w:szCs w:val="32"/>
        </w:rPr>
        <w:t>一、已取得相应学段学科教师资格证的硕士研究生及以上学历学位的毕业生；</w:t>
      </w:r>
    </w:p>
    <w:p w14:paraId="100519AC">
      <w:pPr>
        <w:pStyle w:val="10"/>
        <w:shd w:val="clear" w:color="auto" w:fill="FFFFFF"/>
        <w:spacing w:before="0" w:beforeAutospacing="0" w:after="0" w:afterAutospacing="0" w:line="600" w:lineRule="exact"/>
        <w:ind w:firstLine="640" w:firstLineChars="200"/>
        <w:rPr>
          <w:rFonts w:hint="eastAsia" w:eastAsia="仿宋_GB2312"/>
          <w:sz w:val="32"/>
          <w:szCs w:val="32"/>
        </w:rPr>
      </w:pPr>
      <w:bookmarkStart w:id="0" w:name="_Hlk117696946"/>
      <w:r>
        <w:rPr>
          <w:rFonts w:eastAsia="仿宋_GB2312"/>
          <w:sz w:val="32"/>
          <w:szCs w:val="32"/>
        </w:rPr>
        <w:t>二</w:t>
      </w:r>
      <w:bookmarkEnd w:id="0"/>
      <w:r>
        <w:rPr>
          <w:rFonts w:hint="eastAsia" w:eastAsia="仿宋_GB2312"/>
          <w:sz w:val="32"/>
          <w:szCs w:val="32"/>
        </w:rPr>
        <w:t>、</w:t>
      </w:r>
      <w:r>
        <w:rPr>
          <w:rFonts w:hint="eastAsia" w:ascii="仿宋_GB2312" w:eastAsia="仿宋_GB2312"/>
          <w:sz w:val="32"/>
          <w:szCs w:val="32"/>
          <w:shd w:val="clear" w:color="auto" w:fill="FFFFFF"/>
        </w:rPr>
        <w:t>第二轮</w:t>
      </w:r>
      <w:r>
        <w:rPr>
          <w:rFonts w:eastAsia="仿宋_GB2312"/>
          <w:sz w:val="32"/>
          <w:szCs w:val="32"/>
        </w:rPr>
        <w:t>“一流大学”建设高校以及“一流学科”建设高校对应的一流学科的毕业生；</w:t>
      </w:r>
    </w:p>
    <w:p w14:paraId="2EB69854">
      <w:pPr>
        <w:spacing w:line="560" w:lineRule="exact"/>
        <w:ind w:firstLine="646" w:firstLineChars="202"/>
        <w:jc w:val="left"/>
        <w:rPr>
          <w:rFonts w:eastAsia="仿宋_GB2312"/>
          <w:sz w:val="32"/>
          <w:szCs w:val="32"/>
        </w:rPr>
      </w:pPr>
      <w:r>
        <w:rPr>
          <w:rFonts w:eastAsia="仿宋_GB2312"/>
          <w:sz w:val="32"/>
          <w:szCs w:val="32"/>
        </w:rPr>
        <w:t>三</w:t>
      </w:r>
      <w:r>
        <w:rPr>
          <w:rFonts w:hint="eastAsia" w:eastAsia="仿宋_GB2312"/>
          <w:sz w:val="32"/>
          <w:szCs w:val="32"/>
        </w:rPr>
        <w:t>、北京师范大学、华东师范大学、东北师范大学、华中师范大学、陕西师范大学、西南大学、南京师范大学、湖南师范大学、华南师范大学、首都师范大学等10所师范院校师范类本科毕业生</w:t>
      </w:r>
      <w:r>
        <w:rPr>
          <w:rFonts w:hint="eastAsia" w:eastAsia="仿宋_GB2312"/>
          <w:sz w:val="32"/>
          <w:szCs w:val="32"/>
          <w:lang w:eastAsia="zh-CN"/>
        </w:rPr>
        <w:t>，</w:t>
      </w:r>
      <w:r>
        <w:rPr>
          <w:rFonts w:hint="eastAsia" w:eastAsia="仿宋_GB2312"/>
          <w:sz w:val="32"/>
          <w:szCs w:val="32"/>
        </w:rPr>
        <w:t>浙江省高素质复合型硕士层次高中教师培养试点毕业生；</w:t>
      </w:r>
    </w:p>
    <w:p w14:paraId="2DFE94E0">
      <w:pPr>
        <w:spacing w:line="560" w:lineRule="exact"/>
        <w:ind w:firstLine="646" w:firstLineChars="202"/>
        <w:jc w:val="left"/>
        <w:rPr>
          <w:rFonts w:eastAsia="仿宋_GB2312"/>
          <w:sz w:val="32"/>
          <w:szCs w:val="32"/>
        </w:rPr>
      </w:pPr>
      <w:r>
        <w:rPr>
          <w:rFonts w:eastAsia="仿宋_GB2312"/>
          <w:sz w:val="32"/>
          <w:szCs w:val="32"/>
        </w:rPr>
        <w:t>四</w:t>
      </w:r>
      <w:r>
        <w:rPr>
          <w:rFonts w:hint="eastAsia" w:eastAsia="仿宋_GB2312"/>
          <w:sz w:val="32"/>
          <w:szCs w:val="32"/>
        </w:rPr>
        <w:t>、</w:t>
      </w:r>
      <w:r>
        <w:rPr>
          <w:rFonts w:eastAsia="仿宋_GB2312"/>
          <w:sz w:val="32"/>
          <w:szCs w:val="32"/>
        </w:rPr>
        <w:t>获得</w:t>
      </w:r>
      <w:r>
        <w:rPr>
          <w:rFonts w:hint="eastAsia" w:eastAsia="仿宋_GB2312"/>
          <w:sz w:val="32"/>
          <w:szCs w:val="32"/>
        </w:rPr>
        <w:t>省级</w:t>
      </w:r>
      <w:r>
        <w:rPr>
          <w:rFonts w:eastAsia="仿宋_GB2312"/>
          <w:sz w:val="32"/>
          <w:szCs w:val="32"/>
        </w:rPr>
        <w:t>高等学校师范生教学技能竞赛</w:t>
      </w:r>
      <w:r>
        <w:rPr>
          <w:rFonts w:hint="eastAsia" w:eastAsia="仿宋_GB2312"/>
          <w:sz w:val="32"/>
          <w:szCs w:val="32"/>
        </w:rPr>
        <w:t>二</w:t>
      </w:r>
      <w:r>
        <w:rPr>
          <w:rFonts w:eastAsia="仿宋_GB2312"/>
          <w:sz w:val="32"/>
          <w:szCs w:val="32"/>
        </w:rPr>
        <w:t>等奖及以上的毕业生；</w:t>
      </w:r>
    </w:p>
    <w:p w14:paraId="1AA21E5C">
      <w:pPr>
        <w:spacing w:line="560" w:lineRule="exact"/>
        <w:ind w:firstLine="646" w:firstLineChars="202"/>
        <w:jc w:val="left"/>
        <w:rPr>
          <w:rFonts w:eastAsia="仿宋_GB2312"/>
          <w:sz w:val="32"/>
          <w:szCs w:val="32"/>
        </w:rPr>
      </w:pPr>
      <w:r>
        <w:rPr>
          <w:rFonts w:eastAsia="仿宋_GB2312"/>
          <w:sz w:val="32"/>
          <w:szCs w:val="32"/>
        </w:rPr>
        <w:t>五</w:t>
      </w:r>
      <w:r>
        <w:rPr>
          <w:rFonts w:hint="eastAsia" w:eastAsia="仿宋_GB2312"/>
          <w:sz w:val="32"/>
          <w:szCs w:val="32"/>
        </w:rPr>
        <w:t>、</w:t>
      </w:r>
      <w:r>
        <w:rPr>
          <w:rFonts w:eastAsia="仿宋_GB2312"/>
          <w:sz w:val="32"/>
          <w:szCs w:val="32"/>
        </w:rPr>
        <w:t>省级优秀师范类毕业生或浙江省重点建设高校校级优秀师范类毕业生，政治、历史、地理、</w:t>
      </w:r>
      <w:r>
        <w:rPr>
          <w:rFonts w:hint="eastAsia" w:eastAsia="仿宋_GB2312"/>
          <w:sz w:val="32"/>
          <w:szCs w:val="32"/>
        </w:rPr>
        <w:t>社会</w:t>
      </w:r>
      <w:r>
        <w:rPr>
          <w:rFonts w:eastAsia="仿宋_GB2312"/>
          <w:sz w:val="32"/>
          <w:szCs w:val="32"/>
        </w:rPr>
        <w:t>岗位相应放宽到浙江省内各师范院校的校级优秀师范类毕业生；</w:t>
      </w:r>
    </w:p>
    <w:p w14:paraId="58735FC0">
      <w:pPr>
        <w:spacing w:line="560" w:lineRule="exact"/>
        <w:ind w:firstLine="646" w:firstLineChars="202"/>
        <w:jc w:val="left"/>
        <w:rPr>
          <w:rFonts w:eastAsia="仿宋_GB2312"/>
          <w:sz w:val="32"/>
          <w:szCs w:val="32"/>
        </w:rPr>
      </w:pPr>
      <w:r>
        <w:rPr>
          <w:rFonts w:hint="eastAsia" w:eastAsia="仿宋_GB2312"/>
          <w:sz w:val="32"/>
          <w:szCs w:val="32"/>
        </w:rPr>
        <w:t>六、</w:t>
      </w:r>
      <w:r>
        <w:rPr>
          <w:rFonts w:eastAsia="仿宋_GB2312"/>
          <w:sz w:val="32"/>
          <w:szCs w:val="32"/>
        </w:rPr>
        <w:t>师范类毕业生，大学期间担任校级学生会主席累计</w:t>
      </w:r>
      <w:r>
        <w:rPr>
          <w:rFonts w:hint="eastAsia" w:eastAsia="仿宋_GB2312"/>
          <w:sz w:val="32"/>
          <w:szCs w:val="32"/>
        </w:rPr>
        <w:t>2个</w:t>
      </w:r>
      <w:r>
        <w:rPr>
          <w:rFonts w:eastAsia="仿宋_GB2312"/>
          <w:sz w:val="32"/>
          <w:szCs w:val="32"/>
        </w:rPr>
        <w:t>学期及以上（须提供聘书或校级证明）</w:t>
      </w:r>
      <w:bookmarkStart w:id="1" w:name="_Hlk117696376"/>
      <w:r>
        <w:rPr>
          <w:rFonts w:eastAsia="仿宋_GB2312"/>
          <w:sz w:val="32"/>
          <w:szCs w:val="32"/>
        </w:rPr>
        <w:t>；</w:t>
      </w:r>
      <w:bookmarkEnd w:id="1"/>
    </w:p>
    <w:p w14:paraId="5D2D28A8">
      <w:pPr>
        <w:spacing w:line="560" w:lineRule="exact"/>
        <w:ind w:firstLine="646" w:firstLineChars="202"/>
        <w:jc w:val="left"/>
        <w:rPr>
          <w:rFonts w:ascii="仿宋_GB2312"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七、</w:t>
      </w:r>
      <w:r>
        <w:rPr>
          <w:rFonts w:eastAsia="仿宋_GB2312"/>
          <w:color w:val="000000" w:themeColor="text1"/>
          <w:sz w:val="32"/>
          <w:szCs w:val="32"/>
          <w14:textFill>
            <w14:solidFill>
              <w14:schemeClr w14:val="tx1"/>
            </w14:solidFill>
          </w14:textFill>
        </w:rPr>
        <w:t>浙江省</w:t>
      </w:r>
      <w:r>
        <w:rPr>
          <w:rFonts w:hint="eastAsia" w:eastAsia="仿宋_GB2312"/>
          <w:color w:val="000000" w:themeColor="text1"/>
          <w:sz w:val="32"/>
          <w:szCs w:val="32"/>
          <w14:textFill>
            <w14:solidFill>
              <w14:schemeClr w14:val="tx1"/>
            </w14:solidFill>
          </w14:textFill>
        </w:rPr>
        <w:t>内普通高校师范类</w:t>
      </w:r>
      <w:r>
        <w:rPr>
          <w:rFonts w:eastAsia="仿宋_GB2312"/>
          <w:color w:val="000000" w:themeColor="text1"/>
          <w:sz w:val="32"/>
          <w:szCs w:val="32"/>
          <w14:textFill>
            <w14:solidFill>
              <w14:schemeClr w14:val="tx1"/>
            </w14:solidFill>
          </w14:textFill>
        </w:rPr>
        <w:t>“精英班”</w:t>
      </w:r>
      <w:r>
        <w:rPr>
          <w:rFonts w:hint="eastAsia" w:eastAsia="仿宋_GB2312"/>
          <w:color w:val="000000" w:themeColor="text1"/>
          <w:sz w:val="32"/>
          <w:szCs w:val="32"/>
          <w14:textFill>
            <w14:solidFill>
              <w14:schemeClr w14:val="tx1"/>
            </w14:solidFill>
          </w14:textFill>
        </w:rPr>
        <w:t>（如浙师大初阳学院、温大溯初班和化学创新班、杭师大经亨颐实验班、浙江外国语学院卓越班、绍兴文理学院祖楠班、湖州师范学院胡瑗班、台州学院卓越班、丽水学院行知班等）</w:t>
      </w:r>
      <w:r>
        <w:rPr>
          <w:rFonts w:eastAsia="仿宋_GB2312"/>
          <w:color w:val="000000" w:themeColor="text1"/>
          <w:sz w:val="32"/>
          <w:szCs w:val="32"/>
          <w14:textFill>
            <w14:solidFill>
              <w14:schemeClr w14:val="tx1"/>
            </w14:solidFill>
          </w14:textFill>
        </w:rPr>
        <w:t>优秀本科毕业生，且综合成绩在所在班级前50%</w:t>
      </w:r>
      <w:r>
        <w:rPr>
          <w:rFonts w:hint="eastAsia"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其中浙江省重点建设高校设立的“精英班”师范类优秀本科毕业生放宽至前80%。</w:t>
      </w:r>
    </w:p>
    <w:p w14:paraId="287DA20E">
      <w:pPr>
        <w:spacing w:line="560" w:lineRule="exact"/>
        <w:ind w:firstLine="646" w:firstLineChars="202"/>
        <w:jc w:val="left"/>
        <w:rPr>
          <w:rFonts w:eastAsia="黑体"/>
          <w:sz w:val="32"/>
          <w:szCs w:val="32"/>
        </w:rPr>
      </w:pPr>
      <w:r>
        <w:rPr>
          <w:rFonts w:hint="eastAsia" w:eastAsia="黑体"/>
          <w:sz w:val="32"/>
          <w:szCs w:val="32"/>
        </w:rPr>
        <w:t>B</w:t>
      </w:r>
      <w:r>
        <w:rPr>
          <w:rFonts w:eastAsia="黑体"/>
          <w:sz w:val="32"/>
          <w:szCs w:val="32"/>
        </w:rPr>
        <w:t>类岗位资格条件</w:t>
      </w:r>
    </w:p>
    <w:p w14:paraId="76BEB193">
      <w:pPr>
        <w:spacing w:line="560" w:lineRule="exact"/>
        <w:ind w:firstLine="646" w:firstLineChars="202"/>
        <w:jc w:val="left"/>
        <w:rPr>
          <w:rFonts w:eastAsia="仿宋_GB2312"/>
          <w:sz w:val="32"/>
          <w:szCs w:val="32"/>
        </w:rPr>
      </w:pPr>
      <w:r>
        <w:rPr>
          <w:rFonts w:eastAsia="仿宋_GB2312"/>
          <w:sz w:val="32"/>
          <w:szCs w:val="32"/>
        </w:rPr>
        <w:t>乐清户籍、乐清生源或高考时具有乐清学籍，专业对口，</w:t>
      </w:r>
      <w:r>
        <w:rPr>
          <w:rFonts w:hint="eastAsia" w:eastAsia="仿宋_GB2312"/>
          <w:sz w:val="32"/>
          <w:szCs w:val="32"/>
        </w:rPr>
        <w:t>2026届</w:t>
      </w:r>
      <w:r>
        <w:rPr>
          <w:rFonts w:eastAsia="仿宋_GB2312"/>
          <w:sz w:val="32"/>
          <w:szCs w:val="32"/>
        </w:rPr>
        <w:t>普通高等教育本科及以上学历学位</w:t>
      </w:r>
      <w:r>
        <w:rPr>
          <w:rFonts w:hint="eastAsia" w:eastAsia="仿宋_GB2312"/>
          <w:sz w:val="32"/>
          <w:szCs w:val="32"/>
        </w:rPr>
        <w:t>毕业生和</w:t>
      </w:r>
      <w:r>
        <w:rPr>
          <w:rFonts w:eastAsia="仿宋_GB2312"/>
          <w:sz w:val="32"/>
          <w:szCs w:val="32"/>
        </w:rPr>
        <w:t>国（境）外高校硕士研究生及以上毕业生且具备下列条件之一：</w:t>
      </w:r>
    </w:p>
    <w:p w14:paraId="0CAF40FA">
      <w:pPr>
        <w:spacing w:line="560" w:lineRule="exact"/>
        <w:ind w:firstLine="646" w:firstLineChars="202"/>
        <w:jc w:val="left"/>
        <w:rPr>
          <w:rFonts w:eastAsia="仿宋_GB2312"/>
          <w:sz w:val="32"/>
          <w:szCs w:val="32"/>
        </w:rPr>
      </w:pPr>
      <w:r>
        <w:rPr>
          <w:rFonts w:hint="eastAsia" w:eastAsia="仿宋_GB2312"/>
          <w:sz w:val="32"/>
          <w:szCs w:val="32"/>
        </w:rPr>
        <w:t>一、</w:t>
      </w:r>
      <w:r>
        <w:rPr>
          <w:rFonts w:eastAsia="仿宋_GB2312"/>
          <w:sz w:val="32"/>
          <w:szCs w:val="32"/>
        </w:rPr>
        <w:t>校级及以上优秀师范类毕业生；</w:t>
      </w:r>
    </w:p>
    <w:p w14:paraId="3A5C71F0">
      <w:pPr>
        <w:spacing w:line="560" w:lineRule="exact"/>
        <w:ind w:firstLine="646" w:firstLineChars="202"/>
        <w:jc w:val="left"/>
        <w:rPr>
          <w:rFonts w:eastAsia="仿宋_GB2312"/>
          <w:sz w:val="32"/>
          <w:szCs w:val="32"/>
        </w:rPr>
      </w:pPr>
      <w:r>
        <w:rPr>
          <w:rFonts w:hint="eastAsia" w:eastAsia="仿宋_GB2312"/>
          <w:sz w:val="32"/>
          <w:szCs w:val="32"/>
        </w:rPr>
        <w:t>二、</w:t>
      </w:r>
      <w:r>
        <w:rPr>
          <w:rFonts w:eastAsia="仿宋_GB2312"/>
          <w:sz w:val="32"/>
          <w:szCs w:val="32"/>
        </w:rPr>
        <w:t>获得</w:t>
      </w:r>
      <w:r>
        <w:rPr>
          <w:rFonts w:hint="eastAsia" w:eastAsia="仿宋_GB2312"/>
          <w:sz w:val="32"/>
          <w:szCs w:val="32"/>
        </w:rPr>
        <w:t>省级</w:t>
      </w:r>
      <w:r>
        <w:rPr>
          <w:rFonts w:eastAsia="仿宋_GB2312"/>
          <w:sz w:val="32"/>
          <w:szCs w:val="32"/>
        </w:rPr>
        <w:t>高等学校师范生教学技能竞赛三等奖及以上的毕业生；</w:t>
      </w:r>
    </w:p>
    <w:p w14:paraId="078BEA18">
      <w:pPr>
        <w:spacing w:line="560" w:lineRule="exact"/>
        <w:ind w:firstLine="646" w:firstLineChars="202"/>
        <w:jc w:val="left"/>
        <w:rPr>
          <w:rFonts w:eastAsia="仿宋_GB2312"/>
          <w:sz w:val="32"/>
          <w:szCs w:val="32"/>
        </w:rPr>
      </w:pPr>
      <w:r>
        <w:rPr>
          <w:rFonts w:hint="eastAsia" w:eastAsia="仿宋_GB2312"/>
          <w:sz w:val="32"/>
          <w:szCs w:val="32"/>
        </w:rPr>
        <w:t>三、</w:t>
      </w:r>
      <w:r>
        <w:rPr>
          <w:rFonts w:eastAsia="仿宋_GB2312"/>
          <w:sz w:val="32"/>
          <w:szCs w:val="32"/>
        </w:rPr>
        <w:t>师范类毕业生，且大学期间获得二等及以上奖学金一次及以上或三等奖学金</w:t>
      </w:r>
      <w:r>
        <w:rPr>
          <w:rFonts w:hint="eastAsia" w:eastAsia="仿宋_GB2312"/>
          <w:sz w:val="32"/>
          <w:szCs w:val="32"/>
        </w:rPr>
        <w:t>二</w:t>
      </w:r>
      <w:r>
        <w:rPr>
          <w:rFonts w:eastAsia="仿宋_GB2312"/>
          <w:sz w:val="32"/>
          <w:szCs w:val="32"/>
        </w:rPr>
        <w:t>次（每学年限计一次，不含励志奖学金）；</w:t>
      </w:r>
    </w:p>
    <w:p w14:paraId="1DA04F65">
      <w:pPr>
        <w:spacing w:line="560" w:lineRule="exact"/>
        <w:ind w:firstLine="646" w:firstLineChars="202"/>
        <w:jc w:val="left"/>
        <w:rPr>
          <w:rFonts w:eastAsia="仿宋_GB2312"/>
          <w:sz w:val="32"/>
          <w:szCs w:val="32"/>
        </w:rPr>
      </w:pPr>
      <w:r>
        <w:rPr>
          <w:rFonts w:hint="eastAsia" w:eastAsia="仿宋_GB2312"/>
          <w:sz w:val="32"/>
          <w:szCs w:val="32"/>
        </w:rPr>
        <w:t>四、</w:t>
      </w:r>
      <w:r>
        <w:rPr>
          <w:rFonts w:eastAsia="仿宋_GB2312"/>
          <w:sz w:val="32"/>
          <w:szCs w:val="32"/>
        </w:rPr>
        <w:t>师范类毕业生，</w:t>
      </w:r>
      <w:r>
        <w:rPr>
          <w:rFonts w:eastAsia="仿宋_GB2312"/>
          <w:color w:val="000000" w:themeColor="text1"/>
          <w:sz w:val="32"/>
          <w:szCs w:val="32"/>
          <w14:textFill>
            <w14:solidFill>
              <w14:schemeClr w14:val="tx1"/>
            </w14:solidFill>
          </w14:textFill>
        </w:rPr>
        <w:t>且</w:t>
      </w:r>
      <w:r>
        <w:rPr>
          <w:rFonts w:hint="eastAsia" w:eastAsia="仿宋_GB2312"/>
          <w:color w:val="000000" w:themeColor="text1"/>
          <w:sz w:val="32"/>
          <w:szCs w:val="32"/>
          <w14:textFill>
            <w14:solidFill>
              <w14:schemeClr w14:val="tx1"/>
            </w14:solidFill>
          </w14:textFill>
        </w:rPr>
        <w:t>前6个学期</w:t>
      </w:r>
      <w:r>
        <w:rPr>
          <w:rFonts w:eastAsia="仿宋_GB2312"/>
          <w:color w:val="000000" w:themeColor="text1"/>
          <w:sz w:val="32"/>
          <w:szCs w:val="32"/>
          <w14:textFill>
            <w14:solidFill>
              <w14:schemeClr w14:val="tx1"/>
            </w14:solidFill>
          </w14:textFill>
        </w:rPr>
        <w:t>综合</w:t>
      </w:r>
      <w:r>
        <w:rPr>
          <w:rFonts w:eastAsia="仿宋_GB2312"/>
          <w:sz w:val="32"/>
          <w:szCs w:val="32"/>
        </w:rPr>
        <w:t>成绩在其所读学院同专业前列（浙江省重点建设高校前</w:t>
      </w:r>
      <w:r>
        <w:rPr>
          <w:rFonts w:hint="eastAsia" w:eastAsia="仿宋_GB2312"/>
          <w:sz w:val="32"/>
          <w:szCs w:val="32"/>
        </w:rPr>
        <w:t>70</w:t>
      </w:r>
      <w:r>
        <w:rPr>
          <w:rFonts w:eastAsia="仿宋_GB2312"/>
          <w:sz w:val="32"/>
          <w:szCs w:val="32"/>
        </w:rPr>
        <w:t>%，其他院校前</w:t>
      </w:r>
      <w:r>
        <w:rPr>
          <w:rFonts w:hint="eastAsia" w:eastAsia="仿宋_GB2312"/>
          <w:sz w:val="32"/>
          <w:szCs w:val="32"/>
        </w:rPr>
        <w:t>5</w:t>
      </w:r>
      <w:r>
        <w:rPr>
          <w:rFonts w:eastAsia="仿宋_GB2312"/>
          <w:sz w:val="32"/>
          <w:szCs w:val="32"/>
        </w:rPr>
        <w:t>0%，其中，政治、历史、地理、</w:t>
      </w:r>
      <w:r>
        <w:rPr>
          <w:rFonts w:hint="eastAsia" w:eastAsia="仿宋_GB2312"/>
          <w:sz w:val="32"/>
          <w:szCs w:val="32"/>
        </w:rPr>
        <w:t>社会</w:t>
      </w:r>
      <w:r>
        <w:rPr>
          <w:rFonts w:eastAsia="仿宋_GB2312"/>
          <w:sz w:val="32"/>
          <w:szCs w:val="32"/>
        </w:rPr>
        <w:t>岗位相应放宽20%）；</w:t>
      </w:r>
    </w:p>
    <w:p w14:paraId="2A12A3C5">
      <w:pPr>
        <w:spacing w:line="560" w:lineRule="exact"/>
        <w:ind w:firstLine="646" w:firstLineChars="202"/>
        <w:jc w:val="left"/>
        <w:rPr>
          <w:rFonts w:eastAsia="仿宋_GB2312"/>
          <w:sz w:val="32"/>
          <w:szCs w:val="32"/>
        </w:rPr>
      </w:pPr>
      <w:r>
        <w:rPr>
          <w:rFonts w:hint="eastAsia" w:eastAsia="仿宋_GB2312"/>
          <w:sz w:val="32"/>
          <w:szCs w:val="32"/>
        </w:rPr>
        <w:t>五、</w:t>
      </w:r>
      <w:r>
        <w:rPr>
          <w:rFonts w:eastAsia="仿宋_GB2312"/>
          <w:sz w:val="32"/>
          <w:szCs w:val="32"/>
        </w:rPr>
        <w:t>师范类毕业生，大学期间获得校级及以上“三好学生”“优秀学生干部”等荣誉（校团委或校处室</w:t>
      </w:r>
      <w:r>
        <w:rPr>
          <w:rFonts w:hint="eastAsia" w:eastAsia="仿宋_GB2312"/>
          <w:sz w:val="32"/>
          <w:szCs w:val="32"/>
        </w:rPr>
        <w:t>〈</w:t>
      </w:r>
      <w:r>
        <w:rPr>
          <w:rFonts w:eastAsia="仿宋_GB2312"/>
          <w:sz w:val="32"/>
          <w:szCs w:val="32"/>
        </w:rPr>
        <w:t>部门</w:t>
      </w:r>
      <w:r>
        <w:rPr>
          <w:rFonts w:hint="eastAsia" w:eastAsia="仿宋_GB2312"/>
          <w:sz w:val="32"/>
          <w:szCs w:val="32"/>
        </w:rPr>
        <w:t>〉</w:t>
      </w:r>
      <w:r>
        <w:rPr>
          <w:rFonts w:eastAsia="仿宋_GB2312"/>
          <w:sz w:val="32"/>
          <w:szCs w:val="32"/>
        </w:rPr>
        <w:t>颁发的不列入校级资格）；</w:t>
      </w:r>
    </w:p>
    <w:p w14:paraId="28217A62">
      <w:pPr>
        <w:spacing w:line="560" w:lineRule="exact"/>
        <w:ind w:firstLine="646" w:firstLineChars="202"/>
        <w:jc w:val="left"/>
        <w:rPr>
          <w:rFonts w:eastAsia="仿宋_GB2312"/>
          <w:sz w:val="32"/>
          <w:szCs w:val="32"/>
        </w:rPr>
      </w:pPr>
      <w:r>
        <w:rPr>
          <w:rFonts w:hint="eastAsia" w:eastAsia="仿宋_GB2312"/>
          <w:sz w:val="32"/>
          <w:szCs w:val="32"/>
        </w:rPr>
        <w:t>六、</w:t>
      </w:r>
      <w:r>
        <w:rPr>
          <w:rFonts w:eastAsia="仿宋_GB2312"/>
          <w:sz w:val="32"/>
          <w:szCs w:val="32"/>
        </w:rPr>
        <w:t>师范类毕业生，且大学期间担任二级学院学生会主席</w:t>
      </w:r>
      <w:r>
        <w:rPr>
          <w:rFonts w:hint="eastAsia" w:eastAsia="仿宋_GB2312"/>
          <w:sz w:val="32"/>
          <w:szCs w:val="32"/>
        </w:rPr>
        <w:t>2个</w:t>
      </w:r>
      <w:r>
        <w:rPr>
          <w:rFonts w:eastAsia="仿宋_GB2312"/>
          <w:sz w:val="32"/>
          <w:szCs w:val="32"/>
        </w:rPr>
        <w:t>学期及以上</w:t>
      </w:r>
      <w:r>
        <w:rPr>
          <w:rFonts w:hint="eastAsia" w:eastAsia="仿宋_GB2312"/>
          <w:sz w:val="32"/>
          <w:szCs w:val="32"/>
        </w:rPr>
        <w:t>或</w:t>
      </w:r>
      <w:r>
        <w:rPr>
          <w:rFonts w:eastAsia="仿宋_GB2312"/>
          <w:sz w:val="32"/>
          <w:szCs w:val="32"/>
        </w:rPr>
        <w:t>担任班长、党（团）支部书记职务累计</w:t>
      </w:r>
      <w:r>
        <w:rPr>
          <w:rFonts w:hint="eastAsia" w:eastAsia="仿宋_GB2312"/>
          <w:sz w:val="32"/>
          <w:szCs w:val="32"/>
        </w:rPr>
        <w:t>4个</w:t>
      </w:r>
      <w:r>
        <w:rPr>
          <w:rFonts w:eastAsia="仿宋_GB2312"/>
          <w:sz w:val="32"/>
          <w:szCs w:val="32"/>
        </w:rPr>
        <w:t>学期及以上（须提供聘书或学院级及以上证明，同一学期只计算一个职务）；</w:t>
      </w:r>
    </w:p>
    <w:p w14:paraId="2760D5D3">
      <w:pPr>
        <w:spacing w:line="560" w:lineRule="exact"/>
        <w:ind w:firstLine="646" w:firstLineChars="202"/>
        <w:jc w:val="left"/>
        <w:rPr>
          <w:rFonts w:eastAsia="仿宋_GB2312"/>
          <w:sz w:val="32"/>
          <w:szCs w:val="32"/>
        </w:rPr>
      </w:pPr>
      <w:r>
        <w:rPr>
          <w:rFonts w:hint="eastAsia" w:eastAsia="仿宋_GB2312"/>
          <w:sz w:val="32"/>
          <w:szCs w:val="32"/>
        </w:rPr>
        <w:t>七、</w:t>
      </w:r>
      <w:r>
        <w:rPr>
          <w:rFonts w:eastAsia="仿宋_GB2312"/>
          <w:sz w:val="32"/>
          <w:szCs w:val="32"/>
        </w:rPr>
        <w:t>师范类毕业生，参加浙江省普通高校招生考试（高考）成绩特控线及以上的。</w:t>
      </w:r>
    </w:p>
    <w:p w14:paraId="48F7B96C">
      <w:pPr>
        <w:spacing w:line="560" w:lineRule="exact"/>
        <w:ind w:firstLine="646" w:firstLineChars="202"/>
        <w:jc w:val="left"/>
        <w:rPr>
          <w:rFonts w:eastAsia="黑体"/>
          <w:sz w:val="32"/>
          <w:szCs w:val="32"/>
        </w:rPr>
      </w:pPr>
      <w:r>
        <w:rPr>
          <w:rFonts w:hint="eastAsia" w:eastAsia="黑体"/>
          <w:sz w:val="32"/>
          <w:szCs w:val="32"/>
        </w:rPr>
        <w:t>C</w:t>
      </w:r>
      <w:r>
        <w:rPr>
          <w:rFonts w:eastAsia="黑体"/>
          <w:sz w:val="32"/>
          <w:szCs w:val="32"/>
        </w:rPr>
        <w:t>类岗位资格条件</w:t>
      </w:r>
    </w:p>
    <w:p w14:paraId="62913FCC">
      <w:pPr>
        <w:spacing w:line="560" w:lineRule="exact"/>
        <w:ind w:firstLine="646" w:firstLineChars="202"/>
        <w:jc w:val="left"/>
        <w:rPr>
          <w:rFonts w:eastAsia="仿宋_GB2312"/>
          <w:sz w:val="32"/>
          <w:szCs w:val="32"/>
        </w:rPr>
      </w:pPr>
      <w:r>
        <w:rPr>
          <w:rFonts w:eastAsia="仿宋_GB2312"/>
          <w:sz w:val="32"/>
          <w:szCs w:val="32"/>
        </w:rPr>
        <w:t>户籍不限，专业对口，</w:t>
      </w:r>
      <w:r>
        <w:rPr>
          <w:rFonts w:hint="eastAsia" w:eastAsia="仿宋_GB2312"/>
          <w:sz w:val="32"/>
          <w:szCs w:val="32"/>
        </w:rPr>
        <w:t>2026届</w:t>
      </w:r>
      <w:r>
        <w:rPr>
          <w:rFonts w:eastAsia="仿宋_GB2312"/>
          <w:sz w:val="32"/>
          <w:szCs w:val="32"/>
        </w:rPr>
        <w:t>普通高等教育本科及以上学历学</w:t>
      </w:r>
      <w:r>
        <w:rPr>
          <w:rFonts w:eastAsia="仿宋_GB2312"/>
          <w:color w:val="000000" w:themeColor="text1"/>
          <w:sz w:val="32"/>
          <w:szCs w:val="32"/>
          <w14:textFill>
            <w14:solidFill>
              <w14:schemeClr w14:val="tx1"/>
            </w14:solidFill>
          </w14:textFill>
        </w:rPr>
        <w:t>位</w:t>
      </w:r>
      <w:r>
        <w:rPr>
          <w:rFonts w:hint="eastAsia" w:eastAsia="仿宋_GB2312"/>
          <w:color w:val="000000" w:themeColor="text1"/>
          <w:sz w:val="32"/>
          <w:szCs w:val="32"/>
          <w14:textFill>
            <w14:solidFill>
              <w14:schemeClr w14:val="tx1"/>
            </w14:solidFill>
          </w14:textFill>
        </w:rPr>
        <w:t>毕业生和</w:t>
      </w:r>
      <w:r>
        <w:rPr>
          <w:rFonts w:eastAsia="仿宋_GB2312"/>
          <w:color w:val="000000" w:themeColor="text1"/>
          <w:sz w:val="32"/>
          <w:szCs w:val="32"/>
          <w14:textFill>
            <w14:solidFill>
              <w14:schemeClr w14:val="tx1"/>
            </w14:solidFill>
          </w14:textFill>
        </w:rPr>
        <w:t>国（境</w:t>
      </w:r>
      <w:r>
        <w:rPr>
          <w:rFonts w:eastAsia="仿宋_GB2312"/>
          <w:sz w:val="32"/>
          <w:szCs w:val="32"/>
        </w:rPr>
        <w:t>）外高校硕士研究生及以上毕业生</w:t>
      </w:r>
      <w:r>
        <w:rPr>
          <w:rFonts w:hint="eastAsia" w:eastAsia="仿宋_GB2312"/>
          <w:sz w:val="32"/>
          <w:szCs w:val="32"/>
        </w:rPr>
        <w:t>。</w:t>
      </w:r>
    </w:p>
    <w:p w14:paraId="68BF9864">
      <w:pPr>
        <w:rPr>
          <w:rFonts w:eastAsia="仿宋_GB2312"/>
          <w:sz w:val="32"/>
          <w:szCs w:val="32"/>
        </w:rPr>
      </w:pPr>
      <w:bookmarkStart w:id="2" w:name="_GoBack"/>
      <w:bookmarkEnd w:id="2"/>
    </w:p>
    <w:sectPr>
      <w:footerReference r:id="rId5" w:type="default"/>
      <w:pgSz w:w="11906" w:h="16838"/>
      <w:pgMar w:top="2098" w:right="1474" w:bottom="1984" w:left="1587" w:header="851" w:footer="992" w:gutter="0"/>
      <w:pgNumType w:fmt="numberInDash"/>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B769066-E105-499E-B50C-3F225150A1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FAB8C6C2-0808-4573-9722-D9E701C23351}"/>
  </w:font>
  <w:font w:name="方正小标宋简体">
    <w:panose1 w:val="00000600000000000000"/>
    <w:charset w:val="86"/>
    <w:family w:val="auto"/>
    <w:pitch w:val="default"/>
    <w:sig w:usb0="800002BF" w:usb1="184F6CF8" w:usb2="00000012" w:usb3="00000000" w:csb0="00160001" w:csb1="12030000"/>
    <w:embedRegular r:id="rId3" w:fontKey="{76224BF5-9E0C-42A6-9414-57973E84D14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3C05E">
    <w:pPr>
      <w:pStyle w:val="8"/>
      <w:framePr w:wrap="around" w:vAnchor="text" w:hAnchor="margin" w:xAlign="outside" w:y="1"/>
      <w:rPr>
        <w:rStyle w:val="15"/>
        <w:rFonts w:ascii="宋体" w:cs="宋体"/>
        <w:sz w:val="28"/>
        <w:szCs w:val="28"/>
      </w:rPr>
    </w:pPr>
    <w:r>
      <w:rPr>
        <w:rStyle w:val="15"/>
        <w:rFonts w:ascii="宋体" w:hAnsi="宋体" w:cs="宋体"/>
        <w:sz w:val="28"/>
        <w:szCs w:val="28"/>
      </w:rPr>
      <w:fldChar w:fldCharType="begin"/>
    </w:r>
    <w:r>
      <w:rPr>
        <w:rStyle w:val="15"/>
        <w:rFonts w:ascii="宋体" w:hAnsi="宋体" w:cs="宋体"/>
        <w:sz w:val="28"/>
        <w:szCs w:val="28"/>
      </w:rPr>
      <w:instrText xml:space="preserve">PAGE  </w:instrText>
    </w:r>
    <w:r>
      <w:rPr>
        <w:rStyle w:val="15"/>
        <w:rFonts w:ascii="宋体" w:hAnsi="宋体" w:cs="宋体"/>
        <w:sz w:val="28"/>
        <w:szCs w:val="28"/>
      </w:rPr>
      <w:fldChar w:fldCharType="separate"/>
    </w:r>
    <w:r>
      <w:rPr>
        <w:rStyle w:val="15"/>
        <w:rFonts w:ascii="宋体" w:hAnsi="宋体" w:cs="宋体"/>
        <w:sz w:val="28"/>
        <w:szCs w:val="28"/>
      </w:rPr>
      <w:t>- 26 -</w:t>
    </w:r>
    <w:r>
      <w:rPr>
        <w:rStyle w:val="15"/>
        <w:rFonts w:ascii="宋体" w:hAnsi="宋体" w:cs="宋体"/>
        <w:sz w:val="28"/>
        <w:szCs w:val="28"/>
      </w:rPr>
      <w:fldChar w:fldCharType="end"/>
    </w:r>
  </w:p>
  <w:p w14:paraId="441794DD">
    <w:pPr>
      <w:pStyle w:val="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dit="readOnly" w:enforcement="0"/>
  <w:defaultTabStop w:val="420"/>
  <w:drawingGridHorizontalSpacing w:val="105"/>
  <w:drawingGridVerticalSpacing w:val="156"/>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jY2FjZmVlYWFhYjBmMWQxMDA1NTBlYzZiODE4Y2QifQ=="/>
  </w:docVars>
  <w:rsids>
    <w:rsidRoot w:val="00F35C93"/>
    <w:rsid w:val="00074082"/>
    <w:rsid w:val="0007725D"/>
    <w:rsid w:val="000C2B86"/>
    <w:rsid w:val="000E6948"/>
    <w:rsid w:val="000F41B5"/>
    <w:rsid w:val="001129AB"/>
    <w:rsid w:val="00165287"/>
    <w:rsid w:val="001B7E6E"/>
    <w:rsid w:val="001D2335"/>
    <w:rsid w:val="001E1636"/>
    <w:rsid w:val="00206F92"/>
    <w:rsid w:val="002A1C23"/>
    <w:rsid w:val="002D29EC"/>
    <w:rsid w:val="002E0242"/>
    <w:rsid w:val="003353FC"/>
    <w:rsid w:val="00362928"/>
    <w:rsid w:val="0037742C"/>
    <w:rsid w:val="003805A1"/>
    <w:rsid w:val="003E6D27"/>
    <w:rsid w:val="003F5AE1"/>
    <w:rsid w:val="00407AAA"/>
    <w:rsid w:val="00424EC1"/>
    <w:rsid w:val="00431AE8"/>
    <w:rsid w:val="004362B7"/>
    <w:rsid w:val="00441685"/>
    <w:rsid w:val="004C4668"/>
    <w:rsid w:val="00557ECC"/>
    <w:rsid w:val="005615A3"/>
    <w:rsid w:val="00561DE5"/>
    <w:rsid w:val="005C2C60"/>
    <w:rsid w:val="00603F26"/>
    <w:rsid w:val="00626ADE"/>
    <w:rsid w:val="006456E1"/>
    <w:rsid w:val="00686944"/>
    <w:rsid w:val="006A3407"/>
    <w:rsid w:val="006D05B6"/>
    <w:rsid w:val="00723116"/>
    <w:rsid w:val="007837BC"/>
    <w:rsid w:val="007B5814"/>
    <w:rsid w:val="007C176A"/>
    <w:rsid w:val="007F2D99"/>
    <w:rsid w:val="00853613"/>
    <w:rsid w:val="008667C1"/>
    <w:rsid w:val="008935D9"/>
    <w:rsid w:val="0090614A"/>
    <w:rsid w:val="00937C95"/>
    <w:rsid w:val="00952AED"/>
    <w:rsid w:val="00A0012A"/>
    <w:rsid w:val="00A03A8A"/>
    <w:rsid w:val="00A065CF"/>
    <w:rsid w:val="00A07A27"/>
    <w:rsid w:val="00A13246"/>
    <w:rsid w:val="00A76AEB"/>
    <w:rsid w:val="00A770CC"/>
    <w:rsid w:val="00A901F9"/>
    <w:rsid w:val="00AA0C45"/>
    <w:rsid w:val="00AB6676"/>
    <w:rsid w:val="00AC4FCA"/>
    <w:rsid w:val="00AE501E"/>
    <w:rsid w:val="00B27AA9"/>
    <w:rsid w:val="00B718E6"/>
    <w:rsid w:val="00BD5C22"/>
    <w:rsid w:val="00C02B24"/>
    <w:rsid w:val="00C04849"/>
    <w:rsid w:val="00C35CDE"/>
    <w:rsid w:val="00C424CA"/>
    <w:rsid w:val="00C74BE8"/>
    <w:rsid w:val="00CC03C6"/>
    <w:rsid w:val="00CF17D3"/>
    <w:rsid w:val="00CF30D8"/>
    <w:rsid w:val="00D06F64"/>
    <w:rsid w:val="00D079E6"/>
    <w:rsid w:val="00D17983"/>
    <w:rsid w:val="00D22C10"/>
    <w:rsid w:val="00D270B4"/>
    <w:rsid w:val="00D71012"/>
    <w:rsid w:val="00DE35A2"/>
    <w:rsid w:val="00E15AA0"/>
    <w:rsid w:val="00E31B7A"/>
    <w:rsid w:val="00E354C1"/>
    <w:rsid w:val="00E42BDB"/>
    <w:rsid w:val="00EA4EFF"/>
    <w:rsid w:val="00EB34A2"/>
    <w:rsid w:val="00F0261A"/>
    <w:rsid w:val="00F31B10"/>
    <w:rsid w:val="00F35C93"/>
    <w:rsid w:val="00F41979"/>
    <w:rsid w:val="00F73FB4"/>
    <w:rsid w:val="00F82B92"/>
    <w:rsid w:val="00F90A94"/>
    <w:rsid w:val="00F91504"/>
    <w:rsid w:val="00FB2755"/>
    <w:rsid w:val="00FC693E"/>
    <w:rsid w:val="00FD18B0"/>
    <w:rsid w:val="02E86E83"/>
    <w:rsid w:val="092F45A1"/>
    <w:rsid w:val="09E33F02"/>
    <w:rsid w:val="0E345D11"/>
    <w:rsid w:val="0F783207"/>
    <w:rsid w:val="0FFA1E6E"/>
    <w:rsid w:val="13D70AFC"/>
    <w:rsid w:val="15480C65"/>
    <w:rsid w:val="15F1217A"/>
    <w:rsid w:val="170D692B"/>
    <w:rsid w:val="19B117EF"/>
    <w:rsid w:val="1C8F33AC"/>
    <w:rsid w:val="1D8E31B1"/>
    <w:rsid w:val="1EEF4771"/>
    <w:rsid w:val="265A6350"/>
    <w:rsid w:val="275D2AEC"/>
    <w:rsid w:val="28014C68"/>
    <w:rsid w:val="2A2A1462"/>
    <w:rsid w:val="2B4F0E68"/>
    <w:rsid w:val="2DB441DD"/>
    <w:rsid w:val="2E4C7022"/>
    <w:rsid w:val="2E960B5C"/>
    <w:rsid w:val="30036C63"/>
    <w:rsid w:val="31D3061A"/>
    <w:rsid w:val="324C6101"/>
    <w:rsid w:val="357820E8"/>
    <w:rsid w:val="388B0ED6"/>
    <w:rsid w:val="3B892174"/>
    <w:rsid w:val="3C494AB6"/>
    <w:rsid w:val="3D3777B0"/>
    <w:rsid w:val="3E261EFC"/>
    <w:rsid w:val="3EF5498D"/>
    <w:rsid w:val="3F334267"/>
    <w:rsid w:val="3F779804"/>
    <w:rsid w:val="3FDEB30F"/>
    <w:rsid w:val="42FE1677"/>
    <w:rsid w:val="43354256"/>
    <w:rsid w:val="494D020B"/>
    <w:rsid w:val="4A7D6DFB"/>
    <w:rsid w:val="519F6E9D"/>
    <w:rsid w:val="56527255"/>
    <w:rsid w:val="5A085C4E"/>
    <w:rsid w:val="5BB47782"/>
    <w:rsid w:val="5BDC37A3"/>
    <w:rsid w:val="5CA051EB"/>
    <w:rsid w:val="5DCC688C"/>
    <w:rsid w:val="5ED85201"/>
    <w:rsid w:val="60486F2A"/>
    <w:rsid w:val="6122434D"/>
    <w:rsid w:val="61923281"/>
    <w:rsid w:val="61A62889"/>
    <w:rsid w:val="6346579F"/>
    <w:rsid w:val="65261E3F"/>
    <w:rsid w:val="66260240"/>
    <w:rsid w:val="66BD09A2"/>
    <w:rsid w:val="68ED7DC4"/>
    <w:rsid w:val="69562BB3"/>
    <w:rsid w:val="69A42DF0"/>
    <w:rsid w:val="6CCB618B"/>
    <w:rsid w:val="6CF22863"/>
    <w:rsid w:val="74C0380A"/>
    <w:rsid w:val="757871D5"/>
    <w:rsid w:val="76995989"/>
    <w:rsid w:val="76F3577D"/>
    <w:rsid w:val="797E3D8B"/>
    <w:rsid w:val="7A37701B"/>
    <w:rsid w:val="7C195991"/>
    <w:rsid w:val="7DBF2C53"/>
    <w:rsid w:val="7FA22072"/>
    <w:rsid w:val="9BF74A26"/>
    <w:rsid w:val="CFFF5811"/>
    <w:rsid w:val="EFFC9417"/>
    <w:rsid w:val="F3A202BC"/>
    <w:rsid w:val="F5D6B4F3"/>
    <w:rsid w:val="FDEE08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Date"/>
    <w:basedOn w:val="1"/>
    <w:next w:val="1"/>
    <w:qFormat/>
    <w:uiPriority w:val="0"/>
    <w:pPr>
      <w:ind w:left="2500" w:leftChars="2500"/>
    </w:p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1">
    <w:name w:val="annotation subject"/>
    <w:basedOn w:val="5"/>
    <w:next w:val="5"/>
    <w:qFormat/>
    <w:uiPriority w:val="0"/>
    <w:rPr>
      <w:b/>
      <w:bCs/>
    </w:rPr>
  </w:style>
  <w:style w:type="character" w:styleId="14">
    <w:name w:val="Strong"/>
    <w:basedOn w:val="13"/>
    <w:qFormat/>
    <w:uiPriority w:val="0"/>
    <w:rPr>
      <w:b/>
      <w:bCs/>
    </w:rPr>
  </w:style>
  <w:style w:type="character" w:styleId="15">
    <w:name w:val="page number"/>
    <w:basedOn w:val="13"/>
    <w:qFormat/>
    <w:uiPriority w:val="0"/>
  </w:style>
  <w:style w:type="character" w:styleId="16">
    <w:name w:val="FollowedHyperlink"/>
    <w:basedOn w:val="13"/>
    <w:qFormat/>
    <w:uiPriority w:val="0"/>
    <w:rPr>
      <w:color w:val="333333"/>
      <w:u w:val="none"/>
    </w:rPr>
  </w:style>
  <w:style w:type="character" w:styleId="17">
    <w:name w:val="Hyperlink"/>
    <w:qFormat/>
    <w:uiPriority w:val="0"/>
    <w:rPr>
      <w:color w:val="0000FF"/>
      <w:u w:val="single"/>
    </w:rPr>
  </w:style>
  <w:style w:type="character" w:styleId="18">
    <w:name w:val="annotation reference"/>
    <w:qFormat/>
    <w:uiPriority w:val="0"/>
    <w:rPr>
      <w:sz w:val="21"/>
      <w:szCs w:val="21"/>
    </w:rPr>
  </w:style>
  <w:style w:type="paragraph" w:customStyle="1" w:styleId="19">
    <w:name w:val="Char"/>
    <w:basedOn w:val="1"/>
    <w:qFormat/>
    <w:uiPriority w:val="0"/>
  </w:style>
  <w:style w:type="paragraph" w:customStyle="1" w:styleId="20">
    <w:name w:val="Char2"/>
    <w:basedOn w:val="1"/>
    <w:qFormat/>
    <w:uiPriority w:val="0"/>
  </w:style>
  <w:style w:type="paragraph" w:customStyle="1" w:styleId="21">
    <w:name w:val="Char1"/>
    <w:basedOn w:val="1"/>
    <w:qFormat/>
    <w:uiPriority w:val="0"/>
  </w:style>
  <w:style w:type="character" w:customStyle="1" w:styleId="22">
    <w:name w:val="未处理的提及1"/>
    <w:basedOn w:val="13"/>
    <w:qFormat/>
    <w:uiPriority w:val="0"/>
    <w:rPr>
      <w:color w:val="605E5C"/>
      <w:shd w:val="clear" w:color="auto" w:fill="E1DFDD"/>
    </w:rPr>
  </w:style>
  <w:style w:type="character" w:customStyle="1" w:styleId="23">
    <w:name w:val="bsharetext"/>
    <w:basedOn w:val="13"/>
    <w:qFormat/>
    <w:uiPriority w:val="0"/>
  </w:style>
  <w:style w:type="character" w:customStyle="1" w:styleId="24">
    <w:name w:val="font41"/>
    <w:basedOn w:val="13"/>
    <w:qFormat/>
    <w:uiPriority w:val="0"/>
    <w:rPr>
      <w:rFonts w:ascii="宋体" w:hAnsi="宋体" w:eastAsia="宋体" w:cs="宋体"/>
      <w:color w:val="000000"/>
      <w:sz w:val="24"/>
      <w:szCs w:val="24"/>
      <w:u w:val="none"/>
    </w:rPr>
  </w:style>
  <w:style w:type="character" w:customStyle="1" w:styleId="25">
    <w:name w:val="font31"/>
    <w:basedOn w:val="13"/>
    <w:qFormat/>
    <w:uiPriority w:val="0"/>
    <w:rPr>
      <w:rFonts w:ascii="仿宋_GB2312" w:eastAsia="仿宋_GB2312" w:cs="仿宋_GB2312"/>
      <w:color w:val="000000"/>
      <w:sz w:val="24"/>
      <w:szCs w:val="24"/>
      <w:u w:val="none"/>
    </w:rPr>
  </w:style>
  <w:style w:type="character" w:customStyle="1" w:styleId="26">
    <w:name w:val="font11"/>
    <w:basedOn w:val="13"/>
    <w:qFormat/>
    <w:uiPriority w:val="0"/>
    <w:rPr>
      <w:rFonts w:ascii="宋体" w:hAnsi="宋体" w:eastAsia="宋体" w:cs="宋体"/>
      <w:color w:val="000000"/>
      <w:sz w:val="24"/>
      <w:szCs w:val="24"/>
      <w:u w:val="none"/>
    </w:rPr>
  </w:style>
  <w:style w:type="paragraph" w:customStyle="1" w:styleId="27">
    <w:name w:val="text-tag"/>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8">
    <w:name w:val="NormalCharacter"/>
    <w:qFormat/>
    <w:uiPriority w:val="0"/>
  </w:style>
  <w:style w:type="character" w:customStyle="1" w:styleId="29">
    <w:name w:val="font51"/>
    <w:basedOn w:val="13"/>
    <w:qFormat/>
    <w:uiPriority w:val="0"/>
    <w:rPr>
      <w:rFonts w:hint="eastAsia" w:ascii="仿宋_GB2312" w:eastAsia="仿宋_GB2312" w:cs="仿宋_GB2312"/>
      <w:b/>
      <w:bCs/>
      <w:color w:val="000000"/>
      <w:sz w:val="20"/>
      <w:szCs w:val="20"/>
      <w:u w:val="none"/>
    </w:rPr>
  </w:style>
  <w:style w:type="character" w:customStyle="1" w:styleId="30">
    <w:name w:val="font61"/>
    <w:basedOn w:val="13"/>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http://www.deepbbs.org</Company>
  <Pages>3</Pages>
  <Words>11479</Words>
  <Characters>11777</Characters>
  <Lines>130</Lines>
  <Paragraphs>36</Paragraphs>
  <TotalTime>373</TotalTime>
  <ScaleCrop>false</ScaleCrop>
  <LinksUpToDate>false</LinksUpToDate>
  <CharactersWithSpaces>12074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2024-10-17T15:29:00Z</dcterms:created>
  <dc:creator>gyb1</dc:creator>
  <cp:lastModifiedBy>郑驰隆</cp:lastModifiedBy>
  <cp:lastPrinted>2025-10-24T01:00:00Z</cp:lastPrinted>
  <dcterms:modified xsi:type="dcterms:W3CDTF">2025-10-24T06:57:37Z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5E8F9C7FFDC041BEB1604F2C251D612E_13</vt:lpwstr>
  </property>
  <property fmtid="{D5CDD505-2E9C-101B-9397-08002B2CF9AE}" pid="4" name="KSOTemplateDocerSaveRecord">
    <vt:lpwstr>eyJoZGlkIjoiZDA5NDNiYTQwOGQ5MzFjYzQ3ZTdmZDNkY2RmM2JkZTYiLCJ1c2VySWQiOiIxNjU3MzY1MzAyIn0=</vt:lpwstr>
  </property>
</Properties>
</file>