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8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  <w:t>1：</w:t>
      </w:r>
    </w:p>
    <w:p w14:paraId="5F198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</w:pPr>
    </w:p>
    <w:p w14:paraId="0C935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</w:pP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val="en-US" w:eastAsia="zh-CN"/>
        </w:rPr>
        <w:t>2025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</w:rPr>
        <w:t>年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  <w:t>高新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</w:rPr>
        <w:t>区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  <w:t>公办幼儿园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</w:rPr>
        <w:t>招聘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  <w:t>编外</w:t>
      </w:r>
    </w:p>
    <w:p w14:paraId="3D3EE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  <w:t>合同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</w:rPr>
        <w:t>制教师岗位计划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val="en-US" w:eastAsia="zh-CN"/>
        </w:rPr>
        <w:t>表</w:t>
      </w:r>
    </w:p>
    <w:p w14:paraId="72EDC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val="en-US" w:eastAsia="zh-CN"/>
        </w:rPr>
      </w:pPr>
    </w:p>
    <w:tbl>
      <w:tblPr>
        <w:tblStyle w:val="2"/>
        <w:tblW w:w="91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4014"/>
        <w:gridCol w:w="2050"/>
        <w:gridCol w:w="2265"/>
      </w:tblGrid>
      <w:tr w14:paraId="6DB39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2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黑体" w:cs="Nimbus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黑体" w:cs="Nimbus Roman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85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黑体" w:cs="Nimbus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黑体" w:cs="Nimbus Roman"/>
                <w:bCs/>
                <w:color w:val="auto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5D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黑体" w:cs="Nimbus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黑体" w:cs="Nimbus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岗位一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A9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黑体" w:cs="Nimbus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Nimbus Roman" w:hAnsi="Nimbus Roman" w:eastAsia="黑体" w:cs="Nimbus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岗位二</w:t>
            </w:r>
          </w:p>
        </w:tc>
      </w:tr>
      <w:tr w14:paraId="0F5F9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1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1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高新区瑞和幼儿园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5B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6F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 w14:paraId="3A947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B6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F9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高新区和谐幼儿园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92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54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 w14:paraId="63404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F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07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83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32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</w:tbl>
    <w:p w14:paraId="66A97A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64B1D"/>
    <w:rsid w:val="28A6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2025-07-29T02:05:00Z</dcterms:created>
  <dc:creator>鹰潭人力资源网吴雪玲</dc:creator>
  <cp:lastModifiedBy>鹰潭人力资源网吴雪玲</cp:lastModifiedBy>
  <dcterms:modified xsi:type="dcterms:W3CDTF">2025-07-29T02:06:06Z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181DEDFCB9A444E4BBB236B6EF09C372_11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