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DA5FA"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</w:p>
    <w:p w14:paraId="4605A315">
      <w:pPr>
        <w:spacing w:line="520" w:lineRule="exact"/>
        <w:ind w:left="0" w:leftChars="0" w:right="0" w:rightChars="0" w:firstLine="0" w:firstLineChars="0"/>
        <w:jc w:val="center"/>
        <w:rPr>
          <w:rFonts w:hint="eastAsia" w:ascii="Arial Unicode MS" w:hAnsi="Arial Unicode MS" w:eastAsia="Arial Unicode MS"/>
          <w:color w:val="000000"/>
          <w:sz w:val="32"/>
          <w:szCs w:val="32"/>
          <w:lang w:eastAsia="zh-CN"/>
        </w:rPr>
      </w:pPr>
      <w:r>
        <w:rPr>
          <w:rFonts w:hint="eastAsia" w:ascii="Arial Unicode MS" w:hAnsi="Arial Unicode MS" w:eastAsia="Arial Unicode MS"/>
          <w:color w:val="000000"/>
          <w:sz w:val="32"/>
          <w:szCs w:val="32"/>
          <w:lang w:eastAsia="zh-CN"/>
        </w:rPr>
        <w:t>职</w:t>
      </w:r>
      <w:r>
        <w:rPr>
          <w:rFonts w:hint="eastAsia" w:ascii="Arial Unicode MS" w:hAnsi="Arial Unicode MS" w:eastAsia="Arial Unicode MS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Arial Unicode MS" w:hAnsi="Arial Unicode MS" w:eastAsia="Arial Unicode MS"/>
          <w:color w:val="000000"/>
          <w:sz w:val="32"/>
          <w:szCs w:val="32"/>
          <w:lang w:eastAsia="zh-CN"/>
        </w:rPr>
        <w:t>位</w:t>
      </w:r>
      <w:r>
        <w:rPr>
          <w:rFonts w:hint="eastAsia" w:ascii="Arial Unicode MS" w:hAnsi="Arial Unicode MS" w:eastAsia="Arial Unicode MS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Arial Unicode MS" w:hAnsi="Arial Unicode MS" w:eastAsia="Arial Unicode MS"/>
          <w:color w:val="000000"/>
          <w:sz w:val="32"/>
          <w:szCs w:val="32"/>
          <w:lang w:eastAsia="zh-CN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20"/>
        <w:gridCol w:w="885"/>
        <w:gridCol w:w="615"/>
        <w:gridCol w:w="795"/>
        <w:gridCol w:w="900"/>
        <w:gridCol w:w="1395"/>
        <w:gridCol w:w="1675"/>
        <w:gridCol w:w="1406"/>
        <w:gridCol w:w="2138"/>
        <w:gridCol w:w="1320"/>
        <w:gridCol w:w="1020"/>
      </w:tblGrid>
      <w:tr w14:paraId="2396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31" w:type="dxa"/>
            <w:noWrap w:val="0"/>
            <w:vAlign w:val="center"/>
          </w:tcPr>
          <w:p w14:paraId="2E67CE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</w:rPr>
              <w:t>招聘单位</w:t>
            </w:r>
          </w:p>
        </w:tc>
        <w:tc>
          <w:tcPr>
            <w:tcW w:w="1020" w:type="dxa"/>
            <w:noWrap w:val="0"/>
            <w:vAlign w:val="center"/>
          </w:tcPr>
          <w:p w14:paraId="4C945C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招聘岗位学段</w:t>
            </w:r>
          </w:p>
        </w:tc>
        <w:tc>
          <w:tcPr>
            <w:tcW w:w="885" w:type="dxa"/>
            <w:noWrap w:val="0"/>
            <w:vAlign w:val="center"/>
          </w:tcPr>
          <w:p w14:paraId="093B59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招聘岗位</w:t>
            </w:r>
          </w:p>
        </w:tc>
        <w:tc>
          <w:tcPr>
            <w:tcW w:w="615" w:type="dxa"/>
            <w:noWrap w:val="0"/>
            <w:vAlign w:val="center"/>
          </w:tcPr>
          <w:p w14:paraId="5E3628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795" w:type="dxa"/>
            <w:noWrap w:val="0"/>
            <w:vAlign w:val="center"/>
          </w:tcPr>
          <w:p w14:paraId="3BDD1C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学历要求</w:t>
            </w:r>
          </w:p>
        </w:tc>
        <w:tc>
          <w:tcPr>
            <w:tcW w:w="900" w:type="dxa"/>
            <w:noWrap w:val="0"/>
            <w:vAlign w:val="center"/>
          </w:tcPr>
          <w:p w14:paraId="2966DF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学位要求</w:t>
            </w:r>
          </w:p>
        </w:tc>
        <w:tc>
          <w:tcPr>
            <w:tcW w:w="1395" w:type="dxa"/>
            <w:noWrap w:val="0"/>
            <w:vAlign w:val="center"/>
          </w:tcPr>
          <w:p w14:paraId="352A68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专业要求</w:t>
            </w:r>
          </w:p>
          <w:p w14:paraId="25896A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_本科</w:t>
            </w:r>
          </w:p>
        </w:tc>
        <w:tc>
          <w:tcPr>
            <w:tcW w:w="1675" w:type="dxa"/>
            <w:noWrap w:val="0"/>
            <w:vAlign w:val="center"/>
          </w:tcPr>
          <w:p w14:paraId="24EE4B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专业要求</w:t>
            </w:r>
          </w:p>
          <w:p w14:paraId="418E70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_研究生</w:t>
            </w:r>
          </w:p>
        </w:tc>
        <w:tc>
          <w:tcPr>
            <w:tcW w:w="1406" w:type="dxa"/>
            <w:noWrap w:val="0"/>
            <w:vAlign w:val="center"/>
          </w:tcPr>
          <w:p w14:paraId="2B0872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专业技术职称要求</w:t>
            </w:r>
          </w:p>
        </w:tc>
        <w:tc>
          <w:tcPr>
            <w:tcW w:w="2138" w:type="dxa"/>
            <w:noWrap w:val="0"/>
            <w:vAlign w:val="center"/>
          </w:tcPr>
          <w:p w14:paraId="0409B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年龄要求</w:t>
            </w:r>
          </w:p>
        </w:tc>
        <w:tc>
          <w:tcPr>
            <w:tcW w:w="1320" w:type="dxa"/>
            <w:noWrap w:val="0"/>
            <w:vAlign w:val="center"/>
          </w:tcPr>
          <w:p w14:paraId="1994B6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其他要求</w:t>
            </w:r>
          </w:p>
        </w:tc>
        <w:tc>
          <w:tcPr>
            <w:tcW w:w="1020" w:type="dxa"/>
            <w:noWrap w:val="0"/>
            <w:vAlign w:val="center"/>
          </w:tcPr>
          <w:p w14:paraId="4E5DC4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薪酬待遇</w:t>
            </w:r>
          </w:p>
        </w:tc>
      </w:tr>
      <w:tr w14:paraId="5AF5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31" w:type="dxa"/>
            <w:noWrap w:val="0"/>
            <w:vAlign w:val="center"/>
          </w:tcPr>
          <w:p w14:paraId="35B2A2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佛山市南海区南海中学</w:t>
            </w:r>
          </w:p>
        </w:tc>
        <w:tc>
          <w:tcPr>
            <w:tcW w:w="1020" w:type="dxa"/>
            <w:noWrap w:val="0"/>
            <w:vAlign w:val="center"/>
          </w:tcPr>
          <w:p w14:paraId="6EEDEC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1AC85B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物理</w:t>
            </w:r>
          </w:p>
        </w:tc>
        <w:tc>
          <w:tcPr>
            <w:tcW w:w="615" w:type="dxa"/>
            <w:noWrap w:val="0"/>
            <w:vAlign w:val="center"/>
          </w:tcPr>
          <w:p w14:paraId="03E6F5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162C23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本科或本科以上</w:t>
            </w:r>
          </w:p>
        </w:tc>
        <w:tc>
          <w:tcPr>
            <w:tcW w:w="900" w:type="dxa"/>
            <w:noWrap w:val="0"/>
            <w:vAlign w:val="center"/>
          </w:tcPr>
          <w:p w14:paraId="246751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95" w:type="dxa"/>
            <w:noWrap w:val="0"/>
            <w:vAlign w:val="center"/>
          </w:tcPr>
          <w:p w14:paraId="0A4417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理学（B07）</w:t>
            </w:r>
          </w:p>
          <w:p w14:paraId="7C9E3F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工学（B08）</w:t>
            </w:r>
          </w:p>
        </w:tc>
        <w:tc>
          <w:tcPr>
            <w:tcW w:w="1675" w:type="dxa"/>
            <w:noWrap w:val="0"/>
            <w:vAlign w:val="center"/>
          </w:tcPr>
          <w:p w14:paraId="534468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理学（A07）</w:t>
            </w:r>
          </w:p>
          <w:p w14:paraId="369006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工学（A08）</w:t>
            </w:r>
          </w:p>
          <w:p w14:paraId="2277F9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课程与教学论-物理（A040102）</w:t>
            </w:r>
          </w:p>
          <w:p w14:paraId="3F6047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学科教学硕士（专业硕士）-物理（A040113）</w:t>
            </w:r>
          </w:p>
        </w:tc>
        <w:tc>
          <w:tcPr>
            <w:tcW w:w="1406" w:type="dxa"/>
            <w:noWrap w:val="0"/>
            <w:vAlign w:val="center"/>
          </w:tcPr>
          <w:p w14:paraId="7C4DFE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职称需与工作岗位相匹配</w:t>
            </w:r>
          </w:p>
        </w:tc>
        <w:tc>
          <w:tcPr>
            <w:tcW w:w="2138" w:type="dxa"/>
            <w:noWrap w:val="0"/>
            <w:vAlign w:val="center"/>
          </w:tcPr>
          <w:p w14:paraId="564E2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35周岁以下，具有中级职称的可放宽至40周岁以下，具有副高及以上职称可放宽至45周岁以下。</w:t>
            </w:r>
          </w:p>
        </w:tc>
        <w:tc>
          <w:tcPr>
            <w:tcW w:w="1320" w:type="dxa"/>
            <w:noWrap w:val="0"/>
            <w:vAlign w:val="center"/>
          </w:tcPr>
          <w:p w14:paraId="4AB8C5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纪守法、身体健康、</w:t>
            </w:r>
          </w:p>
          <w:p w14:paraId="3D97C7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有责任心。</w:t>
            </w:r>
          </w:p>
          <w:p w14:paraId="0AA047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3F2D2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  <w:t>按南海区区直学校临聘教师工资标准执行。</w:t>
            </w:r>
          </w:p>
        </w:tc>
      </w:tr>
      <w:tr w14:paraId="2FF9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31" w:type="dxa"/>
            <w:noWrap w:val="0"/>
            <w:vAlign w:val="center"/>
          </w:tcPr>
          <w:p w14:paraId="1D1491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佛山市南海区南海中学</w:t>
            </w:r>
          </w:p>
        </w:tc>
        <w:tc>
          <w:tcPr>
            <w:tcW w:w="1020" w:type="dxa"/>
            <w:noWrap w:val="0"/>
            <w:vAlign w:val="center"/>
          </w:tcPr>
          <w:p w14:paraId="2ED866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3F8656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化学</w:t>
            </w:r>
          </w:p>
        </w:tc>
        <w:tc>
          <w:tcPr>
            <w:tcW w:w="615" w:type="dxa"/>
            <w:noWrap w:val="0"/>
            <w:vAlign w:val="center"/>
          </w:tcPr>
          <w:p w14:paraId="62EF38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 w14:paraId="523F74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本科或本科以上</w:t>
            </w:r>
          </w:p>
        </w:tc>
        <w:tc>
          <w:tcPr>
            <w:tcW w:w="900" w:type="dxa"/>
            <w:noWrap w:val="0"/>
            <w:vAlign w:val="center"/>
          </w:tcPr>
          <w:p w14:paraId="50B09D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95" w:type="dxa"/>
            <w:noWrap w:val="0"/>
            <w:vAlign w:val="center"/>
          </w:tcPr>
          <w:p w14:paraId="692F9F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理学（B07）</w:t>
            </w:r>
          </w:p>
          <w:p w14:paraId="4FCA71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工学（B08）</w:t>
            </w:r>
          </w:p>
        </w:tc>
        <w:tc>
          <w:tcPr>
            <w:tcW w:w="1675" w:type="dxa"/>
            <w:noWrap w:val="0"/>
            <w:vAlign w:val="center"/>
          </w:tcPr>
          <w:p w14:paraId="4B91F2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理学（A07）</w:t>
            </w:r>
          </w:p>
          <w:p w14:paraId="4FF860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工学（A08）</w:t>
            </w:r>
          </w:p>
          <w:p w14:paraId="6ADC0A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课程与教学论-化学（A040102）</w:t>
            </w:r>
          </w:p>
          <w:p w14:paraId="5A32F4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学科教学硕士（专业硕士）-化学（A040113）</w:t>
            </w:r>
          </w:p>
        </w:tc>
        <w:tc>
          <w:tcPr>
            <w:tcW w:w="1406" w:type="dxa"/>
            <w:noWrap w:val="0"/>
            <w:vAlign w:val="center"/>
          </w:tcPr>
          <w:p w14:paraId="0F9101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职称需与工作岗位相匹配</w:t>
            </w:r>
          </w:p>
        </w:tc>
        <w:tc>
          <w:tcPr>
            <w:tcW w:w="2138" w:type="dxa"/>
            <w:noWrap w:val="0"/>
            <w:vAlign w:val="center"/>
          </w:tcPr>
          <w:p w14:paraId="233034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35周岁以下，具有中级职称的可放宽至40周岁以下，具有副高及以上职称可放宽至45周岁以下。</w:t>
            </w:r>
          </w:p>
        </w:tc>
        <w:tc>
          <w:tcPr>
            <w:tcW w:w="1320" w:type="dxa"/>
            <w:noWrap w:val="0"/>
            <w:vAlign w:val="center"/>
          </w:tcPr>
          <w:p w14:paraId="2C9793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纪守法、身体健康、</w:t>
            </w:r>
          </w:p>
          <w:p w14:paraId="5C2063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有责任心。</w:t>
            </w:r>
          </w:p>
          <w:p w14:paraId="16C0E5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60DDD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  <w:t>按南海区区直学校临聘教师工资标准执行。</w:t>
            </w:r>
          </w:p>
        </w:tc>
      </w:tr>
      <w:tr w14:paraId="08B0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31" w:type="dxa"/>
            <w:noWrap w:val="0"/>
            <w:vAlign w:val="center"/>
          </w:tcPr>
          <w:p w14:paraId="44CA03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佛山市南海区南海中学</w:t>
            </w:r>
          </w:p>
        </w:tc>
        <w:tc>
          <w:tcPr>
            <w:tcW w:w="1020" w:type="dxa"/>
            <w:noWrap w:val="0"/>
            <w:vAlign w:val="center"/>
          </w:tcPr>
          <w:p w14:paraId="4EA8AE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5C3468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历史</w:t>
            </w:r>
          </w:p>
        </w:tc>
        <w:tc>
          <w:tcPr>
            <w:tcW w:w="615" w:type="dxa"/>
            <w:noWrap w:val="0"/>
            <w:vAlign w:val="center"/>
          </w:tcPr>
          <w:p w14:paraId="128C6F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6702E4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本科或本科以上</w:t>
            </w:r>
          </w:p>
        </w:tc>
        <w:tc>
          <w:tcPr>
            <w:tcW w:w="900" w:type="dxa"/>
            <w:noWrap w:val="0"/>
            <w:vAlign w:val="center"/>
          </w:tcPr>
          <w:p w14:paraId="686727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95" w:type="dxa"/>
            <w:noWrap w:val="0"/>
            <w:vAlign w:val="center"/>
          </w:tcPr>
          <w:p w14:paraId="1E77DC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历史学类（B0601）</w:t>
            </w:r>
          </w:p>
        </w:tc>
        <w:tc>
          <w:tcPr>
            <w:tcW w:w="1675" w:type="dxa"/>
            <w:noWrap w:val="0"/>
            <w:vAlign w:val="center"/>
          </w:tcPr>
          <w:p w14:paraId="70295F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历史学（A0601）</w:t>
            </w:r>
          </w:p>
          <w:p w14:paraId="5ACD33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课程与教学论-历史（A040102）</w:t>
            </w:r>
          </w:p>
          <w:p w14:paraId="334E81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学科教学硕士（专业硕士）-历史（A040113）</w:t>
            </w:r>
          </w:p>
        </w:tc>
        <w:tc>
          <w:tcPr>
            <w:tcW w:w="1406" w:type="dxa"/>
            <w:noWrap w:val="0"/>
            <w:vAlign w:val="center"/>
          </w:tcPr>
          <w:p w14:paraId="60909A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职称需与工作岗位相匹配</w:t>
            </w:r>
          </w:p>
        </w:tc>
        <w:tc>
          <w:tcPr>
            <w:tcW w:w="2138" w:type="dxa"/>
            <w:noWrap w:val="0"/>
            <w:vAlign w:val="center"/>
          </w:tcPr>
          <w:p w14:paraId="3E5F78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35周岁以下，具有中级职称的可放宽至40周岁以下，具有副高及以上职称可放宽至45周岁以下。</w:t>
            </w:r>
          </w:p>
        </w:tc>
        <w:tc>
          <w:tcPr>
            <w:tcW w:w="1320" w:type="dxa"/>
            <w:noWrap w:val="0"/>
            <w:vAlign w:val="center"/>
          </w:tcPr>
          <w:p w14:paraId="3BF8D7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纪守法、身体健康、</w:t>
            </w:r>
          </w:p>
          <w:p w14:paraId="0B3C5C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有责任心。</w:t>
            </w:r>
          </w:p>
          <w:p w14:paraId="254F26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324A8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  <w:t>按南海区区直学校临聘教师工资标准执行。</w:t>
            </w:r>
          </w:p>
        </w:tc>
      </w:tr>
      <w:tr w14:paraId="2B2E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31" w:type="dxa"/>
            <w:noWrap w:val="0"/>
            <w:vAlign w:val="center"/>
          </w:tcPr>
          <w:p w14:paraId="284239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佛山市南海区南海中学</w:t>
            </w:r>
          </w:p>
        </w:tc>
        <w:tc>
          <w:tcPr>
            <w:tcW w:w="1020" w:type="dxa"/>
            <w:noWrap w:val="0"/>
            <w:vAlign w:val="center"/>
          </w:tcPr>
          <w:p w14:paraId="337EC4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3EB627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  <w:t>政治</w:t>
            </w:r>
          </w:p>
        </w:tc>
        <w:tc>
          <w:tcPr>
            <w:tcW w:w="615" w:type="dxa"/>
            <w:noWrap w:val="0"/>
            <w:vAlign w:val="center"/>
          </w:tcPr>
          <w:p w14:paraId="5BB1E8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6F4AF8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本科或本科以上</w:t>
            </w:r>
          </w:p>
        </w:tc>
        <w:tc>
          <w:tcPr>
            <w:tcW w:w="900" w:type="dxa"/>
            <w:noWrap w:val="0"/>
            <w:vAlign w:val="center"/>
          </w:tcPr>
          <w:p w14:paraId="3B49F6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95" w:type="dxa"/>
            <w:noWrap w:val="0"/>
            <w:vAlign w:val="center"/>
          </w:tcPr>
          <w:p w14:paraId="5C4BC3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法学类（B0301）</w:t>
            </w:r>
          </w:p>
          <w:p w14:paraId="72FE61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政治学类（B0302）</w:t>
            </w:r>
          </w:p>
          <w:p w14:paraId="3E4A83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哲学类（B0101）</w:t>
            </w:r>
          </w:p>
          <w:p w14:paraId="7A3FDB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马克思主义理论类（B0305）</w:t>
            </w:r>
          </w:p>
        </w:tc>
        <w:tc>
          <w:tcPr>
            <w:tcW w:w="1675" w:type="dxa"/>
            <w:noWrap w:val="0"/>
            <w:vAlign w:val="center"/>
          </w:tcPr>
          <w:p w14:paraId="66FC73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法学（A0301）</w:t>
            </w:r>
          </w:p>
          <w:p w14:paraId="512585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政治学（A0302）</w:t>
            </w:r>
          </w:p>
          <w:p w14:paraId="20B088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哲学（A0101）</w:t>
            </w:r>
          </w:p>
          <w:p w14:paraId="0C75B8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政治经济学（A020101）</w:t>
            </w:r>
          </w:p>
          <w:p w14:paraId="1B92EC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马克思主义理论（A0305）</w:t>
            </w:r>
          </w:p>
          <w:p w14:paraId="2E6F5A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课程与教学论-政治（A040102）</w:t>
            </w:r>
          </w:p>
          <w:p w14:paraId="1B59BC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学科教学硕士（专业硕士）-思政（A040113）</w:t>
            </w:r>
          </w:p>
        </w:tc>
        <w:tc>
          <w:tcPr>
            <w:tcW w:w="1406" w:type="dxa"/>
            <w:noWrap w:val="0"/>
            <w:vAlign w:val="center"/>
          </w:tcPr>
          <w:p w14:paraId="112866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职称需与工作岗位相匹配</w:t>
            </w:r>
          </w:p>
        </w:tc>
        <w:tc>
          <w:tcPr>
            <w:tcW w:w="2138" w:type="dxa"/>
            <w:noWrap w:val="0"/>
            <w:vAlign w:val="center"/>
          </w:tcPr>
          <w:p w14:paraId="75D752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35周岁以下，具有中级职称的可放宽至40周岁以下，具有副高及以上职称可放宽至45周岁以下。</w:t>
            </w:r>
          </w:p>
        </w:tc>
        <w:tc>
          <w:tcPr>
            <w:tcW w:w="1320" w:type="dxa"/>
            <w:noWrap w:val="0"/>
            <w:vAlign w:val="center"/>
          </w:tcPr>
          <w:p w14:paraId="6C2678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纪守法、身体健康、</w:t>
            </w:r>
          </w:p>
          <w:p w14:paraId="6082BA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有责任心。</w:t>
            </w:r>
          </w:p>
          <w:p w14:paraId="24DC15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87C21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  <w:t>按南海区区直学校临聘教师工资标准执行。</w:t>
            </w:r>
          </w:p>
        </w:tc>
      </w:tr>
      <w:tr w14:paraId="760B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31" w:type="dxa"/>
            <w:noWrap w:val="0"/>
            <w:vAlign w:val="center"/>
          </w:tcPr>
          <w:p w14:paraId="71783E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佛山市南海区南海中学</w:t>
            </w:r>
          </w:p>
        </w:tc>
        <w:tc>
          <w:tcPr>
            <w:tcW w:w="1020" w:type="dxa"/>
            <w:noWrap w:val="0"/>
            <w:vAlign w:val="center"/>
          </w:tcPr>
          <w:p w14:paraId="6042E8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0A4647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615" w:type="dxa"/>
            <w:noWrap w:val="0"/>
            <w:vAlign w:val="center"/>
          </w:tcPr>
          <w:p w14:paraId="404CB3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74314E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本科或本科以上</w:t>
            </w:r>
          </w:p>
        </w:tc>
        <w:tc>
          <w:tcPr>
            <w:tcW w:w="900" w:type="dxa"/>
            <w:noWrap w:val="0"/>
            <w:vAlign w:val="center"/>
          </w:tcPr>
          <w:p w14:paraId="22950C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95" w:type="dxa"/>
            <w:noWrap w:val="0"/>
            <w:vAlign w:val="center"/>
          </w:tcPr>
          <w:p w14:paraId="474819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体育学类（B0402）</w:t>
            </w:r>
          </w:p>
        </w:tc>
        <w:tc>
          <w:tcPr>
            <w:tcW w:w="1675" w:type="dxa"/>
            <w:noWrap w:val="0"/>
            <w:vAlign w:val="center"/>
          </w:tcPr>
          <w:p w14:paraId="47AC59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体育学（A0403）</w:t>
            </w:r>
          </w:p>
          <w:p w14:paraId="4A5E7A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课程与教学论-体育（A040102）</w:t>
            </w:r>
          </w:p>
          <w:p w14:paraId="6724E3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学科教学硕士（专业硕士）-体育（A040113）</w:t>
            </w:r>
          </w:p>
        </w:tc>
        <w:tc>
          <w:tcPr>
            <w:tcW w:w="1406" w:type="dxa"/>
            <w:noWrap w:val="0"/>
            <w:vAlign w:val="center"/>
          </w:tcPr>
          <w:p w14:paraId="6516EF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职称需与工作岗位相匹配</w:t>
            </w:r>
          </w:p>
        </w:tc>
        <w:tc>
          <w:tcPr>
            <w:tcW w:w="2138" w:type="dxa"/>
            <w:noWrap w:val="0"/>
            <w:vAlign w:val="center"/>
          </w:tcPr>
          <w:p w14:paraId="408916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35周岁以下，具有中级职称的可放宽至40周岁以下，具有副高及以上职称可放宽至45周岁以下。</w:t>
            </w:r>
          </w:p>
        </w:tc>
        <w:tc>
          <w:tcPr>
            <w:tcW w:w="1320" w:type="dxa"/>
            <w:noWrap w:val="0"/>
            <w:vAlign w:val="center"/>
          </w:tcPr>
          <w:p w14:paraId="6F59A1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纪守法、身体健康、</w:t>
            </w:r>
          </w:p>
          <w:p w14:paraId="0583F5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有责任心。</w:t>
            </w:r>
          </w:p>
          <w:p w14:paraId="556E37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61122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  <w:t>按南海区区直学校临聘教师工资标准执行。</w:t>
            </w:r>
          </w:p>
        </w:tc>
      </w:tr>
      <w:tr w14:paraId="78B1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31" w:type="dxa"/>
            <w:noWrap w:val="0"/>
            <w:vAlign w:val="center"/>
          </w:tcPr>
          <w:p w14:paraId="26047C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佛山市南海区南海中学</w:t>
            </w:r>
          </w:p>
        </w:tc>
        <w:tc>
          <w:tcPr>
            <w:tcW w:w="1020" w:type="dxa"/>
            <w:noWrap w:val="0"/>
            <w:vAlign w:val="center"/>
          </w:tcPr>
          <w:p w14:paraId="428D8E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val="en-US" w:eastAsia="zh-CN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 w14:paraId="1A40A1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心理</w:t>
            </w:r>
          </w:p>
        </w:tc>
        <w:tc>
          <w:tcPr>
            <w:tcW w:w="615" w:type="dxa"/>
            <w:noWrap w:val="0"/>
            <w:vAlign w:val="center"/>
          </w:tcPr>
          <w:p w14:paraId="6E8C45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551A21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本科或本科以上</w:t>
            </w:r>
          </w:p>
        </w:tc>
        <w:tc>
          <w:tcPr>
            <w:tcW w:w="900" w:type="dxa"/>
            <w:noWrap w:val="0"/>
            <w:vAlign w:val="center"/>
          </w:tcPr>
          <w:p w14:paraId="32D6B1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395" w:type="dxa"/>
            <w:noWrap w:val="0"/>
            <w:vAlign w:val="center"/>
          </w:tcPr>
          <w:p w14:paraId="76784A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心理学类（B0712）</w:t>
            </w:r>
          </w:p>
        </w:tc>
        <w:tc>
          <w:tcPr>
            <w:tcW w:w="1675" w:type="dxa"/>
            <w:noWrap w:val="0"/>
            <w:vAlign w:val="center"/>
          </w:tcPr>
          <w:p w14:paraId="0755F5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心理学（A0402）</w:t>
            </w:r>
          </w:p>
        </w:tc>
        <w:tc>
          <w:tcPr>
            <w:tcW w:w="1406" w:type="dxa"/>
            <w:noWrap w:val="0"/>
            <w:vAlign w:val="center"/>
          </w:tcPr>
          <w:p w14:paraId="12CDBB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eastAsia="zh-CN"/>
              </w:rPr>
              <w:t>职称需与工作岗位相匹配</w:t>
            </w:r>
          </w:p>
        </w:tc>
        <w:tc>
          <w:tcPr>
            <w:tcW w:w="2138" w:type="dxa"/>
            <w:noWrap w:val="0"/>
            <w:vAlign w:val="center"/>
          </w:tcPr>
          <w:p w14:paraId="4173BD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35周岁以下，具有中级职称的可放宽至40周岁以下，具有副高及以上职称可放宽至45周岁以下。</w:t>
            </w:r>
          </w:p>
        </w:tc>
        <w:tc>
          <w:tcPr>
            <w:tcW w:w="1320" w:type="dxa"/>
            <w:noWrap w:val="0"/>
            <w:vAlign w:val="center"/>
          </w:tcPr>
          <w:p w14:paraId="5444F0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纪守法、身体健康、</w:t>
            </w:r>
          </w:p>
          <w:p w14:paraId="4F3199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  <w:lang w:val="en-US" w:eastAsia="zh-CN"/>
              </w:rPr>
              <w:t>有责任心。</w:t>
            </w:r>
          </w:p>
          <w:p w14:paraId="20B685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E3566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  <w:t>按南海区区直学校临聘教师工资标准执行。</w:t>
            </w:r>
          </w:p>
        </w:tc>
      </w:tr>
    </w:tbl>
    <w:p w14:paraId="74D91C07">
      <w:pPr>
        <w:rPr>
          <w:rFonts w:hint="eastAsia"/>
          <w:color w:val="000000"/>
        </w:rPr>
      </w:pPr>
    </w:p>
    <w:p w14:paraId="77079B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02618"/>
    <w:rsid w:val="7F1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560" w:lineRule="exact"/>
      <w:jc w:val="center"/>
    </w:pPr>
    <w:rPr>
      <w:rFonts w:ascii="黑体" w:eastAsia="黑体"/>
      <w:sz w:val="36"/>
      <w:szCs w:val="3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 Char Char Char"/>
    <w:basedOn w:val="1"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2025-07-08T06:49:00Z</dcterms:created>
  <dc:creator>碗蓝</dc:creator>
  <cp:lastModifiedBy>碗蓝</cp:lastModifiedBy>
  <dcterms:modified xsi:type="dcterms:W3CDTF">2025-07-08T06:50:14Z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C6567E13DDF8444F85338994486E41A3_11</vt:lpwstr>
  </property>
  <property fmtid="{D5CDD505-2E9C-101B-9397-08002B2CF9AE}" pid="4" name="KSOTemplateDocerSaveRecord">
    <vt:lpwstr>eyJoZGlkIjoiZmQxNzExYTFmYTUxYWNlMGMwYTVhZDg5ZTI4OWZmMTciLCJ1c2VySWQiOiI1ODQwNzczNTcifQ==</vt:lpwstr>
  </property>
</Properties>
</file>