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黑体" w:hAnsi="黑体" w:eastAsia="黑体" w:cs="黑体"/>
          <w:color w:val="auto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0"/>
          <w:sz w:val="40"/>
          <w:szCs w:val="40"/>
          <w:lang w:val="en-US" w:eastAsia="zh-CN" w:bidi="ar"/>
        </w:rPr>
        <w:t>临海市海洋经济发展局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0"/>
          <w:sz w:val="40"/>
          <w:szCs w:val="40"/>
          <w:lang w:bidi="ar"/>
        </w:rPr>
        <w:t>公开选聘工作人员报名表</w:t>
      </w:r>
    </w:p>
    <w:bookmarkEnd w:id="0"/>
    <w:tbl>
      <w:tblPr>
        <w:tblStyle w:val="6"/>
        <w:tblpPr w:leftFromText="181" w:rightFromText="181" w:vertAnchor="text" w:horzAnchor="page" w:tblpXSpec="center" w:tblpY="341"/>
        <w:tblOverlap w:val="never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735"/>
        <w:gridCol w:w="373"/>
        <w:gridCol w:w="882"/>
        <w:gridCol w:w="410"/>
        <w:gridCol w:w="170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编  制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健  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状  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爱  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120" w:hanging="120" w:hanging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120" w:hanging="120" w:hanging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ind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所在单位意见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所在单位主管部门意见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120" w:firstLineChars="2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0" w:firstLineChars="2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15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97" w:leftChars="113" w:hanging="360" w:hangingChars="15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1、个人简历从大学开始填写，要填写到月，填写清楚工作变化的时间；籍贯填写到县（市、区）、出生地填写到县（市、区）、镇。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97" w:leftChars="113" w:hanging="360" w:hangingChars="1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2、家庭主要成员需填写配偶、子女、父母、岳父母等。</w:t>
      </w:r>
    </w:p>
    <w:p>
      <w:pPr>
        <w:rPr>
          <w:color w:val="auto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5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  <w:jc w:val="center"/>
      <w:rPr>
        <w:rFonts w:ascii="宋体" w:hAnsi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4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0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2025-04-14T00:40:42Z</dcterms:created>
  <dc:creator>Administrator</dc:creator>
  <cp:lastModifiedBy>Administrator</cp:lastModifiedBy>
  <dcterms:modified xsi:type="dcterms:W3CDTF">2025-04-14T00:40:52Z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