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rPr>
      </w:pPr>
      <w:r>
        <w:rPr>
          <w:rFonts w:hint="eastAsia" w:ascii="黑体" w:hAnsi="黑体" w:eastAsia="黑体" w:cs="黑体"/>
          <w:spacing w:val="-6"/>
          <w:sz w:val="28"/>
          <w:szCs w:val="28"/>
        </w:rPr>
        <w:t>附</w:t>
      </w:r>
      <w:r>
        <w:rPr>
          <w:rFonts w:hint="eastAsia" w:ascii="黑体" w:hAnsi="黑体" w:eastAsia="黑体" w:cs="黑体"/>
          <w:color w:val="auto"/>
          <w:spacing w:val="-6"/>
          <w:sz w:val="28"/>
          <w:szCs w:val="28"/>
        </w:rPr>
        <w:t>件2</w:t>
      </w:r>
    </w:p>
    <w:p>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pPr>
        <w:spacing w:line="500" w:lineRule="exact"/>
        <w:ind w:firstLine="560" w:firstLineChars="200"/>
        <w:rPr>
          <w:rFonts w:ascii="黑体" w:hAnsi="黑体" w:eastAsia="黑体" w:cs="黑体"/>
          <w:color w:val="auto"/>
          <w:sz w:val="28"/>
          <w:szCs w:val="28"/>
        </w:rPr>
      </w:pP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网上报名系统的表项中未能涵盖应聘岗位要求资格条件的，务必在“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rPr>
        <w:t>在面试资格审查</w:t>
      </w:r>
      <w:r>
        <w:rPr>
          <w:rFonts w:ascii="仿宋_GB2312" w:hAnsi="仿宋_GB2312" w:eastAsia="仿宋_GB2312" w:cs="仿宋_GB2312"/>
          <w:color w:val="auto"/>
          <w:sz w:val="28"/>
          <w:szCs w:val="28"/>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二</w:t>
      </w:r>
      <w:r>
        <w:rPr>
          <w:rFonts w:ascii="黑体" w:hAnsi="黑体" w:eastAsia="黑体" w:cs="黑体"/>
          <w:color w:val="auto"/>
          <w:sz w:val="28"/>
          <w:szCs w:val="28"/>
        </w:rPr>
        <w:t>、基层工作经历如何界定？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（一）什么是基层工作经历？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w:t>
      </w:r>
      <w:r>
        <w:rPr>
          <w:rFonts w:ascii="仿宋_GB2312" w:hAnsi="仿宋_GB2312" w:eastAsia="仿宋_GB2312" w:cs="仿宋_GB2312"/>
          <w:sz w:val="28"/>
          <w:szCs w:val="28"/>
        </w:rPr>
        <w:t>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w:t>
      </w:r>
      <w:r>
        <w:rPr>
          <w:rFonts w:ascii="仿宋_GB2312" w:hAnsi="仿宋_GB2312" w:eastAsia="仿宋_GB2312" w:cs="仿宋_GB2312"/>
          <w:color w:val="auto"/>
          <w:sz w:val="28"/>
          <w:szCs w:val="28"/>
        </w:rPr>
        <w:t>位介绍有关情况，</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毕业生可报名应聘学历要求为专科的岗位，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生可报名应聘</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综合认定，招聘单位及其主管部门不得简单以学科专业不在参考目录为由不予通过审查</w:t>
      </w:r>
      <w:r>
        <w:rPr>
          <w:rFonts w:ascii="仿宋_GB2312" w:hAnsi="仿宋_GB2312" w:eastAsia="仿宋_GB2312" w:cs="仿宋_GB2312"/>
          <w:color w:val="auto"/>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sz w:val="28"/>
          <w:szCs w:val="28"/>
        </w:rPr>
        <w:t>机关</w:t>
      </w:r>
      <w:r>
        <w:rPr>
          <w:rFonts w:ascii="仿宋_GB2312" w:hAnsi="仿宋_GB2312" w:eastAsia="仿宋_GB2312" w:cs="仿宋_GB2312"/>
          <w:color w:val="auto"/>
          <w:sz w:val="28"/>
          <w:szCs w:val="28"/>
          <w:highlight w:val="none"/>
        </w:rPr>
        <w:t>事业单位在编人员以及从机关事业单位辞职、辞退、辞聘、解聘等人员，不享受加分</w:t>
      </w:r>
      <w:r>
        <w:rPr>
          <w:rFonts w:hint="eastAsia" w:ascii="仿宋_GB2312" w:hAnsi="仿宋_GB2312" w:eastAsia="仿宋_GB2312" w:cs="仿宋_GB2312"/>
          <w:color w:val="auto"/>
          <w:sz w:val="28"/>
          <w:szCs w:val="28"/>
          <w:highlight w:val="none"/>
        </w:rPr>
        <w:t>、定向</w:t>
      </w:r>
      <w:r>
        <w:rPr>
          <w:rFonts w:ascii="仿宋_GB2312" w:hAnsi="仿宋_GB2312" w:eastAsia="仿宋_GB2312" w:cs="仿宋_GB2312"/>
          <w:color w:val="auto"/>
          <w:sz w:val="28"/>
          <w:szCs w:val="28"/>
          <w:highlight w:val="none"/>
        </w:rPr>
        <w:t>政策。</w:t>
      </w:r>
    </w:p>
    <w:p>
      <w:pPr>
        <w:pStyle w:val="2"/>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报考定向招聘岗位的，不再享受政策性加分。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黑体" w:hAnsi="黑体" w:eastAsia="黑体" w:cs="仿宋_GB2312"/>
          <w:sz w:val="28"/>
          <w:szCs w:val="28"/>
        </w:rPr>
      </w:pPr>
      <w:r>
        <w:rPr>
          <w:rFonts w:hint="eastAsia" w:ascii="黑体" w:hAnsi="黑体" w:eastAsia="黑体" w:cs="仿宋_GB2312"/>
          <w:sz w:val="28"/>
          <w:szCs w:val="28"/>
        </w:rPr>
        <w:t>六、本次招聘中定向岗位的，需要具备哪些条件？</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报考面向从成都市应征入伍的退役大学生士兵或经组织选派在成都市服务的高校毕业生服务基层项目人员定向招聘岗位的应聘人员须具备以下条件：</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成都市应征入伍的退役大学生士兵。应征入伍时取得普通高等教育大学专科及以上学历、或者入伍时普通高等教育在校在读生，且具有两年以上服现役经历并按规定办理了退役手续的退役士兵。退役大学生士兵须于2025年7月31日前取得国家承认学历的毕业证、学位证等证书。</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pPr>
      <w:r>
        <w:rPr>
          <w:rFonts w:hint="eastAsia" w:ascii="仿宋_GB2312" w:hAnsi="仿宋_GB2312" w:eastAsia="仿宋_GB2312" w:cs="仿宋_GB2312"/>
          <w:kern w:val="2"/>
          <w:sz w:val="28"/>
          <w:szCs w:val="28"/>
          <w:lang w:val="en-US" w:eastAsia="zh-CN" w:bidi="ar-SA"/>
        </w:rPr>
        <w:t>2.经组织选派在成都市服务的高校毕业生服务基层项目人员。一是原成都市高校毕业生服务基层项目人员，即:“一村（社区）一名大学生计划”“农村特设教师岗位计划”“基层卫生机构大学生支医计划”人员和“大学生服务社区就业和社会保障计划”志愿者。二是服务成都市乡镇及以下单位，服务期满两年及以上考核合格的四川省委组织部选派的“大学生村干部”和团中央选派的“大学生志愿服务西部计划”志愿者。以上两类人员志愿服务期满且经服务所在区（市）县项目管理部门考核合格。</w:t>
      </w:r>
      <w:bookmarkStart w:id="0" w:name="_GoBack"/>
      <w:bookmarkEnd w:id="0"/>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七</w:t>
      </w:r>
      <w:r>
        <w:rPr>
          <w:rFonts w:ascii="黑体" w:hAnsi="黑体" w:eastAsia="黑体" w:cs="黑体"/>
          <w:color w:val="auto"/>
          <w:sz w:val="28"/>
          <w:szCs w:val="28"/>
          <w:highlight w:val="none"/>
        </w:rPr>
        <w:t>、本次招聘中需提供哪些面试资格审查材料？</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《应聘资格审查表》</w:t>
      </w:r>
      <w:r>
        <w:rPr>
          <w:rFonts w:ascii="仿宋_GB2312" w:hAnsi="仿宋_GB2312" w:eastAsia="仿宋_GB2312" w:cs="仿宋_GB2312"/>
          <w:color w:val="auto"/>
          <w:sz w:val="28"/>
          <w:szCs w:val="28"/>
          <w:highlight w:val="none"/>
        </w:rPr>
        <w:t>》2份（请在</w:t>
      </w:r>
      <w:r>
        <w:rPr>
          <w:rFonts w:hint="eastAsia" w:ascii="仿宋_GB2312" w:hAnsi="仿宋_GB2312" w:eastAsia="仿宋_GB2312" w:cs="仿宋_GB2312"/>
          <w:color w:val="auto"/>
          <w:sz w:val="28"/>
          <w:szCs w:val="28"/>
          <w:highlight w:val="none"/>
        </w:rPr>
        <w:t>成都人事考试网</w:t>
      </w:r>
      <w:r>
        <w:rPr>
          <w:rFonts w:ascii="仿宋_GB2312" w:hAnsi="仿宋_GB2312" w:eastAsia="仿宋_GB2312" w:cs="仿宋_GB2312"/>
          <w:color w:val="auto"/>
          <w:sz w:val="28"/>
          <w:szCs w:val="28"/>
          <w:highlight w:val="none"/>
        </w:rPr>
        <w:t>自行打印并按要求张贴近期2寸免冠证件照片）；</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2.身份证原件和复印件1份；</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3.有效的学位证（有学位要求的，下同）、毕业证原件和复印件1份。</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其中，参加面试资格审查时，</w:t>
      </w:r>
      <w:r>
        <w:rPr>
          <w:rFonts w:hint="eastAsia" w:ascii="仿宋_GB2312" w:hAnsi="仿宋_GB2312" w:eastAsia="仿宋_GB2312" w:cs="仿宋_GB2312"/>
          <w:color w:val="auto"/>
          <w:sz w:val="28"/>
          <w:szCs w:val="28"/>
          <w:highlight w:val="none"/>
        </w:rPr>
        <w:t>2025年高校应届毕业生</w:t>
      </w:r>
      <w:r>
        <w:rPr>
          <w:rFonts w:ascii="仿宋_GB2312" w:hAnsi="仿宋_GB2312" w:eastAsia="仿宋_GB2312" w:cs="仿宋_GB2312"/>
          <w:color w:val="auto"/>
          <w:sz w:val="28"/>
          <w:szCs w:val="28"/>
          <w:highlight w:val="none"/>
        </w:rPr>
        <w:t>尚未取得毕业证和学位证的，需提供学生证原件及复印件1份，学校主管毕业生就业工作部门开具的就读院系及专业等情况的证明原件。</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4.其他与报考资格相关的材料。</w:t>
      </w:r>
      <w:r>
        <w:rPr>
          <w:rFonts w:hint="eastAsia" w:ascii="仿宋_GB2312" w:hAnsi="仿宋_GB2312" w:eastAsia="仿宋_GB2312" w:cs="仿宋_GB2312"/>
          <w:color w:val="auto"/>
          <w:sz w:val="28"/>
          <w:szCs w:val="28"/>
          <w:highlight w:val="none"/>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pPr>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符合条件的机关事业单位人员</w:t>
      </w:r>
      <w:r>
        <w:rPr>
          <w:rFonts w:hint="eastAsia" w:ascii="仿宋_GB2312" w:hAnsi="仿宋_GB2312" w:eastAsia="仿宋_GB2312" w:cs="仿宋_GB2312"/>
          <w:color w:val="auto"/>
          <w:sz w:val="28"/>
          <w:szCs w:val="28"/>
          <w:highlight w:val="none"/>
        </w:rPr>
        <w:t>报名应聘</w:t>
      </w:r>
      <w:r>
        <w:rPr>
          <w:rFonts w:ascii="仿宋_GB2312" w:hAnsi="仿宋_GB2312" w:eastAsia="仿宋_GB2312" w:cs="仿宋_GB2312"/>
          <w:color w:val="auto"/>
          <w:sz w:val="28"/>
          <w:szCs w:val="28"/>
          <w:highlight w:val="none"/>
        </w:rPr>
        <w:t>须按干部管理权限征得用人单位及相关部门书面同意。</w:t>
      </w:r>
    </w:p>
    <w:p>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eastAsia="zh-CN"/>
        </w:rPr>
        <w:t>八</w:t>
      </w:r>
      <w:r>
        <w:rPr>
          <w:rFonts w:ascii="黑体" w:hAnsi="黑体" w:eastAsia="黑体" w:cs="黑体"/>
          <w:sz w:val="28"/>
          <w:szCs w:val="28"/>
        </w:rPr>
        <w:t>、违纪违规及存在不诚信情形的应聘人员如何处理？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lang w:eastAsia="zh-CN"/>
        </w:rPr>
        <w:t>九</w:t>
      </w:r>
      <w:r>
        <w:rPr>
          <w:rFonts w:ascii="黑体" w:hAnsi="黑体" w:eastAsia="黑体" w:cs="黑体"/>
          <w:sz w:val="28"/>
          <w:szCs w:val="28"/>
        </w:rPr>
        <w:t>、申请减免报考费用</w:t>
      </w:r>
      <w:r>
        <w:rPr>
          <w:rFonts w:hint="eastAsia" w:ascii="黑体" w:hAnsi="黑体" w:eastAsia="黑体" w:cs="黑体"/>
          <w:sz w:val="28"/>
          <w:szCs w:val="28"/>
        </w:rPr>
        <w:t>办理手续</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2.办理地</w:t>
      </w:r>
      <w:r>
        <w:rPr>
          <w:rFonts w:hint="eastAsia" w:ascii="仿宋_GB2312" w:hAnsi="仿宋_GB2312" w:eastAsia="仿宋_GB2312" w:cs="仿宋_GB2312"/>
          <w:color w:val="auto"/>
          <w:sz w:val="28"/>
          <w:szCs w:val="28"/>
          <w:highlight w:val="none"/>
        </w:rPr>
        <w:t>点：成都市人事考试中心（成都市青羊区清江东路118号3号楼一楼报名大厅，联系电话：028-61802812，028-61802797）。</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3.办理时间：2025年5月6日-5月1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日（工作日每日9点-17点），5月1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日17点以后提交材料或者提供材料不符合相关要求的不做减免处</w:t>
      </w:r>
      <w:r>
        <w:rPr>
          <w:rFonts w:hint="eastAsia" w:ascii="仿宋_GB2312" w:hAnsi="仿宋_GB2312" w:eastAsia="仿宋_GB2312" w:cs="仿宋_GB2312"/>
          <w:sz w:val="28"/>
          <w:szCs w:val="28"/>
        </w:rPr>
        <w:t>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w:t>
      </w:r>
      <w:r>
        <w:rPr>
          <w:rFonts w:hint="eastAsia" w:ascii="仿宋_GB2312" w:hAnsi="仿宋_GB2312" w:eastAsia="仿宋_GB2312" w:cs="仿宋_GB2312"/>
          <w:color w:val="auto"/>
          <w:sz w:val="28"/>
          <w:szCs w:val="28"/>
        </w:rPr>
        <w:t>活保障证明、特殊困难证明；</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（2）脱贫户家庭考生，凭乡（镇）政府、街道办事处和学校学生处出具的原农村建档立卡贫困户证明、特殊困难证明；</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5.办理程序：</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（1）首先在网上完成报名，需先缴纳报名费用。</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十</w:t>
      </w:r>
      <w:r>
        <w:rPr>
          <w:rFonts w:hint="eastAsia" w:ascii="黑体" w:hAnsi="黑体" w:eastAsia="黑体" w:cs="黑体"/>
          <w:color w:val="auto"/>
          <w:sz w:val="28"/>
          <w:szCs w:val="28"/>
        </w:rPr>
        <w:t>、其他</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rPr>
        <w:t>次招聘</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所指“以上”“以下”“以前”“以后”均包含本级（数），如</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年以上工作经历，指工作经历满</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年；专技12级以上或以下，均含专技12级，以此类推</w:t>
      </w:r>
      <w:r>
        <w:rPr>
          <w:rFonts w:hint="eastAsia" w:ascii="仿宋_GB2312" w:hAnsi="仿宋_GB2312" w:eastAsia="仿宋_GB2312" w:cs="仿宋_GB2312"/>
          <w:color w:val="auto"/>
          <w:sz w:val="28"/>
          <w:szCs w:val="28"/>
        </w:rPr>
        <w:t>；招聘</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涉及的时间节点，除明确规定外，均以公告</w:t>
      </w:r>
      <w:r>
        <w:rPr>
          <w:rFonts w:hint="eastAsia" w:ascii="仿宋_GB2312" w:hAnsi="仿宋_GB2312" w:eastAsia="仿宋_GB2312" w:cs="仿宋_GB2312"/>
          <w:color w:val="auto"/>
          <w:sz w:val="28"/>
          <w:szCs w:val="28"/>
        </w:rPr>
        <w:t>报名</w:t>
      </w:r>
      <w:r>
        <w:rPr>
          <w:rFonts w:ascii="仿宋_GB2312" w:hAnsi="仿宋_GB2312" w:eastAsia="仿宋_GB2312" w:cs="仿宋_GB2312"/>
          <w:color w:val="auto"/>
          <w:sz w:val="28"/>
          <w:szCs w:val="28"/>
        </w:rPr>
        <w:t>之日起算。</w:t>
      </w:r>
    </w:p>
    <w:p>
      <w:pPr>
        <w:spacing w:line="570" w:lineRule="exact"/>
        <w:ind w:firstLine="640" w:firstLineChars="200"/>
        <w:rPr>
          <w:rFonts w:ascii="Times New Roman" w:hAnsi="Times New Roman" w:eastAsia="方正仿宋_GB2312"/>
          <w:snapToGrid w:val="0"/>
          <w:kern w:val="0"/>
          <w:sz w:val="32"/>
          <w:szCs w:val="32"/>
        </w:rPr>
      </w:pPr>
    </w:p>
    <w:p>
      <w:pPr>
        <w:spacing w:line="570" w:lineRule="exact"/>
        <w:ind w:firstLine="4800" w:firstLineChars="1500"/>
        <w:rPr>
          <w:rFonts w:ascii="Times New Roman" w:hAnsi="Times New Roman" w:eastAsia="方正仿宋_GB2312"/>
          <w:snapToGrid w:val="0"/>
          <w:kern w:val="0"/>
          <w:sz w:val="32"/>
          <w:szCs w:val="32"/>
        </w:rPr>
      </w:pPr>
    </w:p>
    <w:p>
      <w:pPr>
        <w:ind w:firstLine="453"/>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25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9CD08C3"/>
    <w:rsid w:val="0AE6449B"/>
    <w:rsid w:val="0B50357E"/>
    <w:rsid w:val="0BE4C4EA"/>
    <w:rsid w:val="0D2F48CA"/>
    <w:rsid w:val="0FFDD447"/>
    <w:rsid w:val="11FF1AB7"/>
    <w:rsid w:val="17BA4055"/>
    <w:rsid w:val="17DE4173"/>
    <w:rsid w:val="1AEBFBC2"/>
    <w:rsid w:val="1CA2E1F2"/>
    <w:rsid w:val="1F9CD6DE"/>
    <w:rsid w:val="20BB9125"/>
    <w:rsid w:val="22B71348"/>
    <w:rsid w:val="23FF853D"/>
    <w:rsid w:val="25D7AA3D"/>
    <w:rsid w:val="2974543F"/>
    <w:rsid w:val="2B9FC353"/>
    <w:rsid w:val="2D252F3D"/>
    <w:rsid w:val="2D2650E7"/>
    <w:rsid w:val="2DFE3E03"/>
    <w:rsid w:val="2E952394"/>
    <w:rsid w:val="2FEB1C60"/>
    <w:rsid w:val="2FFD222B"/>
    <w:rsid w:val="357B6D04"/>
    <w:rsid w:val="35EE2177"/>
    <w:rsid w:val="367D2C78"/>
    <w:rsid w:val="36EAE090"/>
    <w:rsid w:val="3777E94A"/>
    <w:rsid w:val="37E3EE11"/>
    <w:rsid w:val="37F6229C"/>
    <w:rsid w:val="3BD7D40A"/>
    <w:rsid w:val="3BD97AC5"/>
    <w:rsid w:val="3BDEAC21"/>
    <w:rsid w:val="3BEF70A9"/>
    <w:rsid w:val="3BFDC900"/>
    <w:rsid w:val="3CAFB5B8"/>
    <w:rsid w:val="3D5D962D"/>
    <w:rsid w:val="3D7FBF29"/>
    <w:rsid w:val="3DEF7948"/>
    <w:rsid w:val="3E3E51BA"/>
    <w:rsid w:val="3EAF779E"/>
    <w:rsid w:val="3F1FEF54"/>
    <w:rsid w:val="3F2A4943"/>
    <w:rsid w:val="3FBF8747"/>
    <w:rsid w:val="3FDDE5B3"/>
    <w:rsid w:val="43EC87F2"/>
    <w:rsid w:val="44424034"/>
    <w:rsid w:val="4562788C"/>
    <w:rsid w:val="47B953FB"/>
    <w:rsid w:val="4BF738FB"/>
    <w:rsid w:val="4CDCE562"/>
    <w:rsid w:val="4EB38DED"/>
    <w:rsid w:val="4EF714EF"/>
    <w:rsid w:val="4F51769B"/>
    <w:rsid w:val="4F7CAE7F"/>
    <w:rsid w:val="4F8F3EFB"/>
    <w:rsid w:val="4F8FC653"/>
    <w:rsid w:val="4FFB8898"/>
    <w:rsid w:val="4FFF1266"/>
    <w:rsid w:val="51FC561E"/>
    <w:rsid w:val="53CFAA70"/>
    <w:rsid w:val="574974C6"/>
    <w:rsid w:val="577F5744"/>
    <w:rsid w:val="578DB87A"/>
    <w:rsid w:val="57FB4B36"/>
    <w:rsid w:val="57FE58A1"/>
    <w:rsid w:val="57FF6C28"/>
    <w:rsid w:val="593B8D7B"/>
    <w:rsid w:val="59B6617A"/>
    <w:rsid w:val="5AFF30EB"/>
    <w:rsid w:val="5BCB0888"/>
    <w:rsid w:val="5BDF3C08"/>
    <w:rsid w:val="5BFDDC89"/>
    <w:rsid w:val="5CD5B46F"/>
    <w:rsid w:val="5D7A7E03"/>
    <w:rsid w:val="5D7D4B38"/>
    <w:rsid w:val="5EFFB227"/>
    <w:rsid w:val="5F5F7A23"/>
    <w:rsid w:val="5F963238"/>
    <w:rsid w:val="5FAFAA5F"/>
    <w:rsid w:val="5FBE650D"/>
    <w:rsid w:val="5FCC2055"/>
    <w:rsid w:val="5FDC52C3"/>
    <w:rsid w:val="5FEEB482"/>
    <w:rsid w:val="5FF94986"/>
    <w:rsid w:val="5FFF0C32"/>
    <w:rsid w:val="63E91B86"/>
    <w:rsid w:val="667F2BF1"/>
    <w:rsid w:val="66EB7CD4"/>
    <w:rsid w:val="66F81225"/>
    <w:rsid w:val="67FF70BB"/>
    <w:rsid w:val="69534F82"/>
    <w:rsid w:val="6B7E46F7"/>
    <w:rsid w:val="6B7F24B8"/>
    <w:rsid w:val="6B977E5F"/>
    <w:rsid w:val="6BDE54A0"/>
    <w:rsid w:val="6C3E2E27"/>
    <w:rsid w:val="6CE55C8B"/>
    <w:rsid w:val="6CF1AE9C"/>
    <w:rsid w:val="6CF6BD52"/>
    <w:rsid w:val="6CFA2F89"/>
    <w:rsid w:val="6D522668"/>
    <w:rsid w:val="6DF8C0D8"/>
    <w:rsid w:val="6EE6ADD4"/>
    <w:rsid w:val="6F76EAB1"/>
    <w:rsid w:val="6FBFF514"/>
    <w:rsid w:val="6FDFE20F"/>
    <w:rsid w:val="6FDFEF59"/>
    <w:rsid w:val="6FEFC89B"/>
    <w:rsid w:val="6FFF00C5"/>
    <w:rsid w:val="6FFFC21B"/>
    <w:rsid w:val="72736E4C"/>
    <w:rsid w:val="727F58CB"/>
    <w:rsid w:val="72A01434"/>
    <w:rsid w:val="72BF90B0"/>
    <w:rsid w:val="72EEDE77"/>
    <w:rsid w:val="73BFE9A7"/>
    <w:rsid w:val="747970B4"/>
    <w:rsid w:val="74BF30C0"/>
    <w:rsid w:val="7537C9AF"/>
    <w:rsid w:val="75B7DCF4"/>
    <w:rsid w:val="75E58D1F"/>
    <w:rsid w:val="75ED68F9"/>
    <w:rsid w:val="766F5228"/>
    <w:rsid w:val="773F134C"/>
    <w:rsid w:val="774DC4A9"/>
    <w:rsid w:val="777D7247"/>
    <w:rsid w:val="777F6C0E"/>
    <w:rsid w:val="77CFE71B"/>
    <w:rsid w:val="77FD1278"/>
    <w:rsid w:val="77FE60F7"/>
    <w:rsid w:val="797FFCB6"/>
    <w:rsid w:val="7A964000"/>
    <w:rsid w:val="7AA712F4"/>
    <w:rsid w:val="7B56004D"/>
    <w:rsid w:val="7B6F9432"/>
    <w:rsid w:val="7B7F8BD5"/>
    <w:rsid w:val="7BD945C9"/>
    <w:rsid w:val="7BDF3950"/>
    <w:rsid w:val="7BDF9D36"/>
    <w:rsid w:val="7BFDD432"/>
    <w:rsid w:val="7BFFB3B9"/>
    <w:rsid w:val="7C6EBF52"/>
    <w:rsid w:val="7C7A607C"/>
    <w:rsid w:val="7C978BA0"/>
    <w:rsid w:val="7D6FC2B3"/>
    <w:rsid w:val="7D7AB688"/>
    <w:rsid w:val="7D7BDA0A"/>
    <w:rsid w:val="7DA71B99"/>
    <w:rsid w:val="7DAF2EA5"/>
    <w:rsid w:val="7DCDD294"/>
    <w:rsid w:val="7DEFA1C0"/>
    <w:rsid w:val="7DF568C5"/>
    <w:rsid w:val="7DF839CD"/>
    <w:rsid w:val="7DF8EA92"/>
    <w:rsid w:val="7DFDE8C2"/>
    <w:rsid w:val="7DFF3751"/>
    <w:rsid w:val="7DFF4DD9"/>
    <w:rsid w:val="7DFF88C6"/>
    <w:rsid w:val="7E273BBF"/>
    <w:rsid w:val="7E776661"/>
    <w:rsid w:val="7EBFAF96"/>
    <w:rsid w:val="7ECE5E39"/>
    <w:rsid w:val="7EEF461A"/>
    <w:rsid w:val="7EF71BD9"/>
    <w:rsid w:val="7EFAD5AF"/>
    <w:rsid w:val="7EFB495F"/>
    <w:rsid w:val="7EFECEFC"/>
    <w:rsid w:val="7F0377CE"/>
    <w:rsid w:val="7F3649DB"/>
    <w:rsid w:val="7F557741"/>
    <w:rsid w:val="7F5D7FC1"/>
    <w:rsid w:val="7F5E5CB0"/>
    <w:rsid w:val="7F5F2209"/>
    <w:rsid w:val="7F6DCF39"/>
    <w:rsid w:val="7F7BB029"/>
    <w:rsid w:val="7F7F0B25"/>
    <w:rsid w:val="7F7F2ED4"/>
    <w:rsid w:val="7F7F6A65"/>
    <w:rsid w:val="7F7F6EEB"/>
    <w:rsid w:val="7F8BC56E"/>
    <w:rsid w:val="7FBE0AEE"/>
    <w:rsid w:val="7FBED591"/>
    <w:rsid w:val="7FCED23E"/>
    <w:rsid w:val="7FDE5CF2"/>
    <w:rsid w:val="7FDE6623"/>
    <w:rsid w:val="7FEE491E"/>
    <w:rsid w:val="7FF32931"/>
    <w:rsid w:val="7FF3AD4F"/>
    <w:rsid w:val="7FF7837A"/>
    <w:rsid w:val="7FF78581"/>
    <w:rsid w:val="7FFBA179"/>
    <w:rsid w:val="7FFC8B18"/>
    <w:rsid w:val="7FFF10BC"/>
    <w:rsid w:val="7FFF4836"/>
    <w:rsid w:val="7FFF64B9"/>
    <w:rsid w:val="7FFFCC0D"/>
    <w:rsid w:val="864F0F54"/>
    <w:rsid w:val="8DBF34BA"/>
    <w:rsid w:val="8F7FD63E"/>
    <w:rsid w:val="8FB7949B"/>
    <w:rsid w:val="93EF6540"/>
    <w:rsid w:val="96ABC8F5"/>
    <w:rsid w:val="99FF53CB"/>
    <w:rsid w:val="9DF742BE"/>
    <w:rsid w:val="9F5F7FF2"/>
    <w:rsid w:val="9F7B5990"/>
    <w:rsid w:val="9FEF7F72"/>
    <w:rsid w:val="9FFDB3A8"/>
    <w:rsid w:val="A2EBB631"/>
    <w:rsid w:val="A4DD3BFE"/>
    <w:rsid w:val="A57B4EE8"/>
    <w:rsid w:val="A74FCC94"/>
    <w:rsid w:val="A77B1C3F"/>
    <w:rsid w:val="A7BD467E"/>
    <w:rsid w:val="ABEF543F"/>
    <w:rsid w:val="ACB5EE27"/>
    <w:rsid w:val="ACB6410A"/>
    <w:rsid w:val="AD896B04"/>
    <w:rsid w:val="ADDB341E"/>
    <w:rsid w:val="AEFD9F39"/>
    <w:rsid w:val="AFC9B33A"/>
    <w:rsid w:val="AFEA0AA7"/>
    <w:rsid w:val="AFFF1DA8"/>
    <w:rsid w:val="AFFF4D1D"/>
    <w:rsid w:val="B1FB967A"/>
    <w:rsid w:val="B2752FF8"/>
    <w:rsid w:val="B3FFF465"/>
    <w:rsid w:val="B457D80C"/>
    <w:rsid w:val="B4FD14EC"/>
    <w:rsid w:val="B5B69BA2"/>
    <w:rsid w:val="B6DE0627"/>
    <w:rsid w:val="B7678B60"/>
    <w:rsid w:val="B7EB79E4"/>
    <w:rsid w:val="B7FB84A2"/>
    <w:rsid w:val="BA3BB2EF"/>
    <w:rsid w:val="BB9F0EC8"/>
    <w:rsid w:val="BBBFA369"/>
    <w:rsid w:val="BBFFA720"/>
    <w:rsid w:val="BD6B2C21"/>
    <w:rsid w:val="BD9A1324"/>
    <w:rsid w:val="BEDC7704"/>
    <w:rsid w:val="BEEDCE30"/>
    <w:rsid w:val="BEF72453"/>
    <w:rsid w:val="BF3FA1CB"/>
    <w:rsid w:val="BFA7A933"/>
    <w:rsid w:val="BFB7FE53"/>
    <w:rsid w:val="BFBF7CED"/>
    <w:rsid w:val="BFDFF41A"/>
    <w:rsid w:val="BFEF7A97"/>
    <w:rsid w:val="BFFA0031"/>
    <w:rsid w:val="BFFB11CE"/>
    <w:rsid w:val="BFFBEF93"/>
    <w:rsid w:val="BFFF1B66"/>
    <w:rsid w:val="BFFF9EF8"/>
    <w:rsid w:val="C5ECAAED"/>
    <w:rsid w:val="C73F10B6"/>
    <w:rsid w:val="C7B30FC3"/>
    <w:rsid w:val="C7B3C945"/>
    <w:rsid w:val="C7FBE5C4"/>
    <w:rsid w:val="CE3FA56C"/>
    <w:rsid w:val="CEFD21E1"/>
    <w:rsid w:val="D17445E3"/>
    <w:rsid w:val="D3B7700E"/>
    <w:rsid w:val="D5EBAD55"/>
    <w:rsid w:val="D73A29D7"/>
    <w:rsid w:val="D77BE6C9"/>
    <w:rsid w:val="D7BB08C6"/>
    <w:rsid w:val="D7FEDB14"/>
    <w:rsid w:val="D9BE36FC"/>
    <w:rsid w:val="D9DD9CD1"/>
    <w:rsid w:val="D9DFA08B"/>
    <w:rsid w:val="DAFFA6FA"/>
    <w:rsid w:val="DBB54500"/>
    <w:rsid w:val="DBE70111"/>
    <w:rsid w:val="DBF7AAB6"/>
    <w:rsid w:val="DDDF2D07"/>
    <w:rsid w:val="DE97C81C"/>
    <w:rsid w:val="DEFA84FC"/>
    <w:rsid w:val="DEFAE929"/>
    <w:rsid w:val="DEFEAAF7"/>
    <w:rsid w:val="DEFFBB27"/>
    <w:rsid w:val="DF61268A"/>
    <w:rsid w:val="DF6F4496"/>
    <w:rsid w:val="DF7DFC40"/>
    <w:rsid w:val="DFA7D2A8"/>
    <w:rsid w:val="DFBA7225"/>
    <w:rsid w:val="DFD4ED43"/>
    <w:rsid w:val="DFE5ABCC"/>
    <w:rsid w:val="DFEA7EAC"/>
    <w:rsid w:val="DFF2CC87"/>
    <w:rsid w:val="DFF468CD"/>
    <w:rsid w:val="DFFB4F43"/>
    <w:rsid w:val="E2BFE6FE"/>
    <w:rsid w:val="E2CFA813"/>
    <w:rsid w:val="E6ED201E"/>
    <w:rsid w:val="E777A442"/>
    <w:rsid w:val="E879DE3E"/>
    <w:rsid w:val="EAFDED4D"/>
    <w:rsid w:val="EB57BB61"/>
    <w:rsid w:val="EBC69F86"/>
    <w:rsid w:val="EBCA26DB"/>
    <w:rsid w:val="EBEC8416"/>
    <w:rsid w:val="EBFA7B74"/>
    <w:rsid w:val="EDAFF4FA"/>
    <w:rsid w:val="EDBF7828"/>
    <w:rsid w:val="EDCFA3A6"/>
    <w:rsid w:val="EDFD9E12"/>
    <w:rsid w:val="EDFE91B9"/>
    <w:rsid w:val="EEAEB6AE"/>
    <w:rsid w:val="EEB77B65"/>
    <w:rsid w:val="EEBD9F83"/>
    <w:rsid w:val="EF4F77E7"/>
    <w:rsid w:val="EF9F8B19"/>
    <w:rsid w:val="EF9FEE2B"/>
    <w:rsid w:val="EFDFAC52"/>
    <w:rsid w:val="EFF7B616"/>
    <w:rsid w:val="EFFB0B67"/>
    <w:rsid w:val="EFFB0D05"/>
    <w:rsid w:val="EFFBF06E"/>
    <w:rsid w:val="EFFE6AF3"/>
    <w:rsid w:val="F13D00A0"/>
    <w:rsid w:val="F37940A0"/>
    <w:rsid w:val="F38F9A2E"/>
    <w:rsid w:val="F3FC671D"/>
    <w:rsid w:val="F4EDA525"/>
    <w:rsid w:val="F6DE7C97"/>
    <w:rsid w:val="F6E95F53"/>
    <w:rsid w:val="F6EF4E81"/>
    <w:rsid w:val="F6F78C0E"/>
    <w:rsid w:val="F716AC1E"/>
    <w:rsid w:val="F72FB069"/>
    <w:rsid w:val="F7564D58"/>
    <w:rsid w:val="F76B7FC3"/>
    <w:rsid w:val="F7B7E851"/>
    <w:rsid w:val="F7BEFA75"/>
    <w:rsid w:val="F7CA561C"/>
    <w:rsid w:val="F7DD80B7"/>
    <w:rsid w:val="F7DF30A2"/>
    <w:rsid w:val="F7DF8882"/>
    <w:rsid w:val="F7EECC3E"/>
    <w:rsid w:val="F7FB1F6E"/>
    <w:rsid w:val="F7FB4FE2"/>
    <w:rsid w:val="F7FB98EE"/>
    <w:rsid w:val="F7FD91F0"/>
    <w:rsid w:val="F96AFE61"/>
    <w:rsid w:val="F9BB07DC"/>
    <w:rsid w:val="F9E54D43"/>
    <w:rsid w:val="FAE7E002"/>
    <w:rsid w:val="FAF57802"/>
    <w:rsid w:val="FAF7ADEF"/>
    <w:rsid w:val="FAFB1449"/>
    <w:rsid w:val="FB10C4EC"/>
    <w:rsid w:val="FB266B08"/>
    <w:rsid w:val="FB5E3F28"/>
    <w:rsid w:val="FB6A386D"/>
    <w:rsid w:val="FB6F63B3"/>
    <w:rsid w:val="FB7E7E55"/>
    <w:rsid w:val="FBBEBE2F"/>
    <w:rsid w:val="FBBEE2BD"/>
    <w:rsid w:val="FBC158CE"/>
    <w:rsid w:val="FBD3EFF3"/>
    <w:rsid w:val="FBF741B6"/>
    <w:rsid w:val="FBFF24C6"/>
    <w:rsid w:val="FC7ED0EF"/>
    <w:rsid w:val="FCBFDBA7"/>
    <w:rsid w:val="FCDF4534"/>
    <w:rsid w:val="FCF698CD"/>
    <w:rsid w:val="FD35853B"/>
    <w:rsid w:val="FD7F48B9"/>
    <w:rsid w:val="FDBDEE37"/>
    <w:rsid w:val="FDDF067D"/>
    <w:rsid w:val="FDEB7219"/>
    <w:rsid w:val="FDEF369F"/>
    <w:rsid w:val="FDF5EE8D"/>
    <w:rsid w:val="FDFC9AB6"/>
    <w:rsid w:val="FDFF2C1D"/>
    <w:rsid w:val="FDFF8976"/>
    <w:rsid w:val="FDFFED54"/>
    <w:rsid w:val="FE5F02F6"/>
    <w:rsid w:val="FE777BCE"/>
    <w:rsid w:val="FE7FDBC9"/>
    <w:rsid w:val="FEB3BC3C"/>
    <w:rsid w:val="FED4758B"/>
    <w:rsid w:val="FEEFC96F"/>
    <w:rsid w:val="FEF6B82B"/>
    <w:rsid w:val="FEFF807E"/>
    <w:rsid w:val="FEFF9F1E"/>
    <w:rsid w:val="FF0B27AD"/>
    <w:rsid w:val="FF30EA53"/>
    <w:rsid w:val="FF373940"/>
    <w:rsid w:val="FF5B8BD5"/>
    <w:rsid w:val="FF765172"/>
    <w:rsid w:val="FF767614"/>
    <w:rsid w:val="FF7A5B14"/>
    <w:rsid w:val="FF7E93E6"/>
    <w:rsid w:val="FF7F1A99"/>
    <w:rsid w:val="FF7F8D0D"/>
    <w:rsid w:val="FF7F8DCE"/>
    <w:rsid w:val="FF850E94"/>
    <w:rsid w:val="FF939257"/>
    <w:rsid w:val="FF97704F"/>
    <w:rsid w:val="FF9A77FB"/>
    <w:rsid w:val="FFA749A3"/>
    <w:rsid w:val="FFAC761A"/>
    <w:rsid w:val="FFAE0EFE"/>
    <w:rsid w:val="FFB39852"/>
    <w:rsid w:val="FFBC5283"/>
    <w:rsid w:val="FFBCC44E"/>
    <w:rsid w:val="FFBF4105"/>
    <w:rsid w:val="FFC55A41"/>
    <w:rsid w:val="FFDA9721"/>
    <w:rsid w:val="FFDE45D8"/>
    <w:rsid w:val="FFDF2E3C"/>
    <w:rsid w:val="FFDF5A4F"/>
    <w:rsid w:val="FFE68493"/>
    <w:rsid w:val="FFEB62F5"/>
    <w:rsid w:val="FFF5E371"/>
    <w:rsid w:val="FFF676AC"/>
    <w:rsid w:val="FFF6F9C7"/>
    <w:rsid w:val="FFF7D55C"/>
    <w:rsid w:val="FFFB03A1"/>
    <w:rsid w:val="FFFBBAD0"/>
    <w:rsid w:val="FFFC2D8B"/>
    <w:rsid w:val="FFFE1C11"/>
    <w:rsid w:val="FFFE814B"/>
    <w:rsid w:val="FFFF26E3"/>
    <w:rsid w:val="FFFFC217"/>
    <w:rsid w:val="FFFFC2D8"/>
    <w:rsid w:val="FFFFF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w:basedOn w:val="1"/>
    <w:qFormat/>
    <w:uiPriority w:val="0"/>
    <w:pPr>
      <w:ind w:firstLine="540" w:firstLineChars="180"/>
    </w:pPr>
    <w:rPr>
      <w:sz w:val="30"/>
    </w:rPr>
  </w:style>
  <w:style w:type="paragraph" w:styleId="4">
    <w:name w:val="Body Text Indent 2"/>
    <w:basedOn w:val="1"/>
    <w:link w:val="11"/>
    <w:qFormat/>
    <w:uiPriority w:val="0"/>
    <w:pPr>
      <w:ind w:firstLine="480" w:firstLineChars="200"/>
    </w:pPr>
    <w:rPr>
      <w:rFonts w:ascii="仿宋_GB2312" w:eastAsia="仿宋_GB2312"/>
      <w:sz w:val="24"/>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缩进 2 Char"/>
    <w:basedOn w:val="8"/>
    <w:link w:val="4"/>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2337</Words>
  <Characters>13321</Characters>
  <Lines>111</Lines>
  <Paragraphs>31</Paragraphs>
  <TotalTime>6</TotalTime>
  <ScaleCrop>false</ScaleCrop>
  <LinksUpToDate>false</LinksUpToDate>
  <CharactersWithSpaces>15627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2025-02-23T16:49:00Z</dcterms:created>
  <dc:creator>丁雷</dc:creator>
  <cp:lastModifiedBy>uos</cp:lastModifiedBy>
  <cp:lastPrinted>2025-04-25T04:31:00Z</cp:lastPrinted>
  <dcterms:modified xsi:type="dcterms:W3CDTF">2025-04-27T08:56:28Z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CFBBAA3F842D4DCE8362B560C5522BFB_12</vt:lpwstr>
  </property>
</Properties>
</file>