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宋体" w:hAnsi="宋体" w:eastAsia="宋体"/>
          <w:b/>
          <w:sz w:val="32"/>
          <w:szCs w:val="32"/>
        </w:rPr>
      </w:pPr>
      <w:r>
        <w:rPr>
          <w:rFonts w:ascii="宋体" w:hAnsi="宋体" w:eastAsia="宋体"/>
          <w:b/>
          <w:sz w:val="32"/>
          <w:szCs w:val="32"/>
        </w:rPr>
        <w:t>2019</w:t>
      </w:r>
      <w:r>
        <w:rPr>
          <w:rFonts w:hint="eastAsia" w:ascii="宋体" w:hAnsi="宋体" w:eastAsia="宋体"/>
          <w:b/>
          <w:sz w:val="32"/>
          <w:szCs w:val="32"/>
        </w:rPr>
        <w:t>年上半年中小学教师资格考试（面试）报名考区选择及现场审核确认安排一览表</w:t>
      </w:r>
    </w:p>
    <w:tbl>
      <w:tblPr>
        <w:tblStyle w:val="5"/>
        <w:tblW w:w="14834" w:type="dxa"/>
        <w:jc w:val="center"/>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250"/>
        <w:gridCol w:w="1500"/>
        <w:gridCol w:w="1650"/>
        <w:gridCol w:w="1500"/>
        <w:gridCol w:w="450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535" w:type="dxa"/>
            <w:vAlign w:val="center"/>
          </w:tcPr>
          <w:p>
            <w:pPr>
              <w:jc w:val="center"/>
              <w:rPr>
                <w:rFonts w:ascii="仿宋" w:hAnsi="仿宋" w:eastAsia="仿宋"/>
                <w:b/>
                <w:sz w:val="24"/>
                <w:szCs w:val="24"/>
              </w:rPr>
            </w:pPr>
            <w:r>
              <w:rPr>
                <w:rFonts w:hint="eastAsia" w:ascii="仿宋" w:hAnsi="仿宋" w:eastAsia="仿宋"/>
                <w:b/>
                <w:sz w:val="24"/>
                <w:szCs w:val="24"/>
              </w:rPr>
              <w:t>面试考区</w:t>
            </w:r>
          </w:p>
        </w:tc>
        <w:tc>
          <w:tcPr>
            <w:tcW w:w="2250" w:type="dxa"/>
            <w:vAlign w:val="center"/>
          </w:tcPr>
          <w:p>
            <w:pPr>
              <w:jc w:val="center"/>
              <w:rPr>
                <w:rFonts w:ascii="仿宋" w:hAnsi="仿宋" w:eastAsia="仿宋"/>
                <w:b/>
                <w:sz w:val="24"/>
                <w:szCs w:val="24"/>
              </w:rPr>
            </w:pPr>
            <w:r>
              <w:rPr>
                <w:rFonts w:hint="eastAsia" w:ascii="仿宋" w:hAnsi="仿宋" w:eastAsia="仿宋"/>
                <w:b/>
                <w:sz w:val="24"/>
                <w:szCs w:val="24"/>
              </w:rPr>
              <w:t>面试审核点名称</w:t>
            </w:r>
          </w:p>
        </w:tc>
        <w:tc>
          <w:tcPr>
            <w:tcW w:w="1500" w:type="dxa"/>
            <w:vAlign w:val="center"/>
          </w:tcPr>
          <w:p>
            <w:pPr>
              <w:jc w:val="center"/>
              <w:rPr>
                <w:rFonts w:ascii="仿宋" w:hAnsi="仿宋" w:eastAsia="仿宋"/>
                <w:b/>
                <w:sz w:val="24"/>
                <w:szCs w:val="24"/>
              </w:rPr>
            </w:pPr>
            <w:r>
              <w:rPr>
                <w:rFonts w:hint="eastAsia" w:ascii="仿宋" w:hAnsi="仿宋" w:eastAsia="仿宋"/>
                <w:b/>
                <w:sz w:val="24"/>
                <w:szCs w:val="24"/>
              </w:rPr>
              <w:t>可报考学段</w:t>
            </w:r>
          </w:p>
        </w:tc>
        <w:tc>
          <w:tcPr>
            <w:tcW w:w="1650" w:type="dxa"/>
            <w:vAlign w:val="center"/>
          </w:tcPr>
          <w:p>
            <w:pPr>
              <w:jc w:val="center"/>
              <w:rPr>
                <w:rFonts w:ascii="仿宋" w:hAnsi="仿宋" w:eastAsia="仿宋"/>
                <w:b/>
                <w:sz w:val="24"/>
                <w:szCs w:val="24"/>
              </w:rPr>
            </w:pPr>
            <w:r>
              <w:rPr>
                <w:rFonts w:hint="eastAsia" w:ascii="仿宋" w:hAnsi="仿宋" w:eastAsia="仿宋"/>
                <w:b/>
                <w:sz w:val="24"/>
                <w:szCs w:val="24"/>
              </w:rPr>
              <w:t>考生所属</w:t>
            </w:r>
          </w:p>
          <w:p>
            <w:pPr>
              <w:jc w:val="center"/>
              <w:rPr>
                <w:rFonts w:ascii="仿宋" w:hAnsi="仿宋" w:eastAsia="仿宋"/>
                <w:b/>
                <w:sz w:val="24"/>
                <w:szCs w:val="24"/>
              </w:rPr>
            </w:pPr>
            <w:r>
              <w:rPr>
                <w:rFonts w:hint="eastAsia" w:ascii="仿宋" w:hAnsi="仿宋" w:eastAsia="仿宋"/>
                <w:b/>
                <w:sz w:val="24"/>
                <w:szCs w:val="24"/>
              </w:rPr>
              <w:t>地区</w:t>
            </w:r>
          </w:p>
        </w:tc>
        <w:tc>
          <w:tcPr>
            <w:tcW w:w="1500" w:type="dxa"/>
            <w:vAlign w:val="center"/>
          </w:tcPr>
          <w:p>
            <w:pPr>
              <w:jc w:val="center"/>
              <w:rPr>
                <w:rFonts w:ascii="仿宋" w:hAnsi="仿宋" w:eastAsia="仿宋"/>
                <w:b/>
                <w:sz w:val="24"/>
                <w:szCs w:val="24"/>
              </w:rPr>
            </w:pPr>
            <w:r>
              <w:rPr>
                <w:rFonts w:hint="eastAsia" w:ascii="仿宋" w:hAnsi="仿宋" w:eastAsia="仿宋"/>
                <w:b/>
                <w:sz w:val="24"/>
                <w:szCs w:val="24"/>
              </w:rPr>
              <w:t>现场审核确认范围</w:t>
            </w:r>
          </w:p>
        </w:tc>
        <w:tc>
          <w:tcPr>
            <w:tcW w:w="4500" w:type="dxa"/>
            <w:vAlign w:val="center"/>
          </w:tcPr>
          <w:p>
            <w:pPr>
              <w:jc w:val="center"/>
              <w:rPr>
                <w:rFonts w:ascii="仿宋" w:hAnsi="仿宋" w:eastAsia="仿宋"/>
                <w:b/>
                <w:sz w:val="24"/>
                <w:szCs w:val="24"/>
              </w:rPr>
            </w:pPr>
            <w:r>
              <w:rPr>
                <w:rFonts w:hint="eastAsia" w:ascii="仿宋" w:hAnsi="仿宋" w:eastAsia="仿宋"/>
                <w:b/>
                <w:sz w:val="24"/>
                <w:szCs w:val="24"/>
              </w:rPr>
              <w:t>详细地址</w:t>
            </w:r>
          </w:p>
        </w:tc>
        <w:tc>
          <w:tcPr>
            <w:tcW w:w="1899" w:type="dxa"/>
            <w:vAlign w:val="center"/>
          </w:tcPr>
          <w:p>
            <w:pPr>
              <w:jc w:val="center"/>
              <w:rPr>
                <w:rFonts w:ascii="仿宋" w:hAnsi="仿宋" w:eastAsia="仿宋"/>
                <w:b/>
                <w:sz w:val="24"/>
                <w:szCs w:val="24"/>
              </w:rPr>
            </w:pPr>
            <w:r>
              <w:rPr>
                <w:rFonts w:hint="eastAsia" w:ascii="仿宋" w:hAnsi="仿宋" w:eastAsia="仿宋"/>
                <w:b/>
                <w:sz w:val="24"/>
                <w:szCs w:val="24"/>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535" w:type="dxa"/>
            <w:vMerge w:val="restart"/>
            <w:vAlign w:val="center"/>
          </w:tcPr>
          <w:p>
            <w:pPr>
              <w:jc w:val="center"/>
              <w:rPr>
                <w:rFonts w:ascii="仿宋" w:hAnsi="仿宋" w:eastAsia="仿宋"/>
                <w:sz w:val="24"/>
                <w:szCs w:val="24"/>
              </w:rPr>
            </w:pPr>
            <w:r>
              <w:rPr>
                <w:rFonts w:hint="eastAsia" w:ascii="仿宋" w:hAnsi="仿宋" w:eastAsia="仿宋"/>
                <w:sz w:val="24"/>
                <w:szCs w:val="24"/>
              </w:rPr>
              <w:t>成都考区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四川师范大学</w:t>
            </w:r>
          </w:p>
        </w:tc>
        <w:tc>
          <w:tcPr>
            <w:tcW w:w="1500" w:type="dxa"/>
            <w:vAlign w:val="center"/>
          </w:tcPr>
          <w:p>
            <w:pPr>
              <w:jc w:val="center"/>
              <w:rPr>
                <w:rFonts w:hint="eastAsia"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中</w:t>
            </w:r>
            <w:r>
              <w:rPr>
                <w:rFonts w:hint="eastAsia" w:ascii="仿宋" w:hAnsi="仿宋" w:eastAsia="仿宋"/>
                <w:sz w:val="24"/>
                <w:szCs w:val="24"/>
                <w:lang w:val="en-US" w:eastAsia="zh-CN"/>
              </w:rPr>
              <w:t xml:space="preserve">  </w:t>
            </w:r>
            <w:r>
              <w:rPr>
                <w:rFonts w:hint="eastAsia" w:ascii="仿宋" w:hAnsi="仿宋" w:eastAsia="仿宋"/>
                <w:sz w:val="24"/>
                <w:szCs w:val="24"/>
              </w:rPr>
              <w:t>职</w:t>
            </w:r>
          </w:p>
        </w:tc>
        <w:tc>
          <w:tcPr>
            <w:tcW w:w="1650" w:type="dxa"/>
            <w:vMerge w:val="restart"/>
            <w:vAlign w:val="center"/>
          </w:tcPr>
          <w:p>
            <w:pPr>
              <w:jc w:val="center"/>
              <w:rPr>
                <w:rFonts w:ascii="仿宋" w:hAnsi="仿宋" w:eastAsia="仿宋"/>
                <w:sz w:val="24"/>
                <w:szCs w:val="24"/>
              </w:rPr>
            </w:pPr>
            <w:r>
              <w:rPr>
                <w:rFonts w:hint="eastAsia" w:ascii="仿宋" w:hAnsi="仿宋" w:eastAsia="仿宋"/>
                <w:sz w:val="24"/>
                <w:szCs w:val="24"/>
              </w:rPr>
              <w:t>成都、德阳</w:t>
            </w:r>
          </w:p>
        </w:tc>
        <w:tc>
          <w:tcPr>
            <w:tcW w:w="1500" w:type="dxa"/>
            <w:vMerge w:val="restart"/>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四川省成都市锦江区静安路</w:t>
            </w:r>
            <w:r>
              <w:rPr>
                <w:rFonts w:ascii="仿宋" w:hAnsi="仿宋" w:eastAsia="仿宋"/>
                <w:sz w:val="24"/>
                <w:szCs w:val="24"/>
              </w:rPr>
              <w:t>5</w:t>
            </w:r>
            <w:r>
              <w:rPr>
                <w:rFonts w:hint="eastAsia" w:ascii="仿宋" w:hAnsi="仿宋" w:eastAsia="仿宋"/>
                <w:sz w:val="24"/>
                <w:szCs w:val="24"/>
              </w:rPr>
              <w:t>号，四川师范大学第二办公区。</w:t>
            </w:r>
          </w:p>
        </w:tc>
        <w:tc>
          <w:tcPr>
            <w:tcW w:w="1899" w:type="dxa"/>
            <w:vAlign w:val="center"/>
          </w:tcPr>
          <w:p>
            <w:pPr>
              <w:jc w:val="center"/>
              <w:rPr>
                <w:rFonts w:ascii="仿宋" w:hAnsi="仿宋" w:eastAsia="仿宋"/>
                <w:sz w:val="24"/>
                <w:szCs w:val="24"/>
              </w:rPr>
            </w:pPr>
            <w:r>
              <w:rPr>
                <w:rFonts w:ascii="仿宋" w:hAnsi="仿宋" w:eastAsia="仿宋"/>
                <w:sz w:val="24"/>
                <w:szCs w:val="24"/>
              </w:rPr>
              <w:t>028-84766216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535" w:type="dxa"/>
            <w:vMerge w:val="continue"/>
            <w:vAlign w:val="center"/>
          </w:tcPr>
          <w:p>
            <w:pPr>
              <w:jc w:val="center"/>
              <w:rPr>
                <w:rFonts w:ascii="仿宋" w:hAnsi="仿宋" w:eastAsia="仿宋"/>
                <w:sz w:val="24"/>
                <w:szCs w:val="24"/>
              </w:rPr>
            </w:pP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西华大学</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Merge w:val="continue"/>
            <w:vAlign w:val="center"/>
          </w:tcPr>
          <w:p>
            <w:pPr>
              <w:jc w:val="center"/>
              <w:rPr>
                <w:rFonts w:ascii="仿宋" w:hAnsi="仿宋" w:eastAsia="仿宋"/>
                <w:sz w:val="24"/>
                <w:szCs w:val="24"/>
              </w:rPr>
            </w:pPr>
          </w:p>
        </w:tc>
        <w:tc>
          <w:tcPr>
            <w:tcW w:w="1500" w:type="dxa"/>
            <w:vMerge w:val="continue"/>
            <w:vAlign w:val="center"/>
          </w:tcPr>
          <w:p>
            <w:pPr>
              <w:spacing w:line="600" w:lineRule="atLeast"/>
              <w:jc w:val="center"/>
              <w:rPr>
                <w:rFonts w:ascii="仿宋" w:hAnsi="仿宋" w:eastAsia="仿宋"/>
                <w:sz w:val="24"/>
                <w:szCs w:val="24"/>
              </w:rPr>
            </w:pPr>
          </w:p>
        </w:tc>
        <w:tc>
          <w:tcPr>
            <w:tcW w:w="4500" w:type="dxa"/>
            <w:vAlign w:val="center"/>
          </w:tcPr>
          <w:p>
            <w:pPr>
              <w:rPr>
                <w:rFonts w:ascii="仿宋" w:hAnsi="仿宋" w:eastAsia="仿宋"/>
                <w:sz w:val="24"/>
                <w:szCs w:val="24"/>
              </w:rPr>
            </w:pPr>
            <w:r>
              <w:rPr>
                <w:rFonts w:hint="eastAsia" w:ascii="仿宋" w:hAnsi="仿宋" w:eastAsia="仿宋"/>
                <w:sz w:val="24"/>
                <w:szCs w:val="24"/>
              </w:rPr>
              <w:t>四川省成都市郫都区红光镇西华大学行政楼一楼教务大厅。</w:t>
            </w:r>
          </w:p>
        </w:tc>
        <w:tc>
          <w:tcPr>
            <w:tcW w:w="1899" w:type="dxa"/>
            <w:vAlign w:val="center"/>
          </w:tcPr>
          <w:p>
            <w:pPr>
              <w:jc w:val="center"/>
              <w:rPr>
                <w:rFonts w:ascii="仿宋" w:hAnsi="仿宋" w:eastAsia="仿宋"/>
                <w:sz w:val="24"/>
                <w:szCs w:val="24"/>
              </w:rPr>
            </w:pPr>
            <w:r>
              <w:rPr>
                <w:rFonts w:ascii="仿宋" w:hAnsi="仿宋" w:eastAsia="仿宋"/>
                <w:sz w:val="24"/>
                <w:szCs w:val="24"/>
              </w:rPr>
              <w:t>028-87720637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Merge w:val="continue"/>
            <w:vAlign w:val="center"/>
          </w:tcPr>
          <w:p>
            <w:pPr>
              <w:jc w:val="center"/>
              <w:rPr>
                <w:rFonts w:ascii="仿宋" w:hAnsi="仿宋" w:eastAsia="仿宋"/>
                <w:sz w:val="24"/>
                <w:szCs w:val="24"/>
              </w:rPr>
            </w:pP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成都师范学院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Merge w:val="continue"/>
            <w:vAlign w:val="center"/>
          </w:tcPr>
          <w:p>
            <w:pPr>
              <w:jc w:val="center"/>
              <w:rPr>
                <w:rFonts w:ascii="仿宋" w:hAnsi="仿宋" w:eastAsia="仿宋"/>
                <w:sz w:val="24"/>
                <w:szCs w:val="24"/>
              </w:rPr>
            </w:pPr>
          </w:p>
        </w:tc>
        <w:tc>
          <w:tcPr>
            <w:tcW w:w="1500" w:type="dxa"/>
            <w:vMerge w:val="continue"/>
            <w:vAlign w:val="center"/>
          </w:tcPr>
          <w:p>
            <w:pPr>
              <w:jc w:val="center"/>
              <w:rPr>
                <w:rFonts w:ascii="仿宋" w:hAnsi="仿宋" w:eastAsia="仿宋"/>
                <w:sz w:val="24"/>
                <w:szCs w:val="24"/>
              </w:rPr>
            </w:pPr>
          </w:p>
        </w:tc>
        <w:tc>
          <w:tcPr>
            <w:tcW w:w="4500" w:type="dxa"/>
            <w:vAlign w:val="center"/>
          </w:tcPr>
          <w:p>
            <w:pPr>
              <w:rPr>
                <w:rFonts w:ascii="仿宋" w:hAnsi="仿宋" w:eastAsia="仿宋"/>
                <w:sz w:val="24"/>
                <w:szCs w:val="24"/>
              </w:rPr>
            </w:pPr>
            <w:r>
              <w:rPr>
                <w:rFonts w:hint="eastAsia" w:ascii="仿宋" w:hAnsi="仿宋" w:eastAsia="仿宋"/>
                <w:sz w:val="24"/>
                <w:szCs w:val="24"/>
              </w:rPr>
              <w:t>四川省成都市温江区海科路东段</w:t>
            </w:r>
            <w:r>
              <w:rPr>
                <w:rFonts w:ascii="仿宋" w:hAnsi="仿宋" w:eastAsia="仿宋"/>
                <w:sz w:val="24"/>
                <w:szCs w:val="24"/>
              </w:rPr>
              <w:t>99</w:t>
            </w:r>
            <w:r>
              <w:rPr>
                <w:rFonts w:hint="eastAsia" w:ascii="仿宋" w:hAnsi="仿宋" w:eastAsia="仿宋"/>
                <w:sz w:val="24"/>
                <w:szCs w:val="24"/>
              </w:rPr>
              <w:t>号，成都师范学院第一实验楼南楼。</w:t>
            </w:r>
          </w:p>
        </w:tc>
        <w:tc>
          <w:tcPr>
            <w:tcW w:w="1899" w:type="dxa"/>
            <w:vAlign w:val="center"/>
          </w:tcPr>
          <w:p>
            <w:pPr>
              <w:jc w:val="center"/>
              <w:rPr>
                <w:rFonts w:ascii="仿宋" w:hAnsi="仿宋" w:eastAsia="仿宋"/>
                <w:sz w:val="24"/>
                <w:szCs w:val="24"/>
              </w:rPr>
            </w:pPr>
            <w:r>
              <w:rPr>
                <w:rFonts w:ascii="仿宋" w:hAnsi="仿宋" w:eastAsia="仿宋"/>
                <w:sz w:val="24"/>
                <w:szCs w:val="24"/>
              </w:rPr>
              <w:t>028—66772049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Merge w:val="continue"/>
            <w:vAlign w:val="center"/>
          </w:tcPr>
          <w:p>
            <w:pPr>
              <w:jc w:val="center"/>
              <w:rPr>
                <w:rFonts w:ascii="仿宋" w:hAnsi="仿宋" w:eastAsia="仿宋"/>
                <w:sz w:val="24"/>
                <w:szCs w:val="24"/>
              </w:rPr>
            </w:pP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成都纺织高等专科学校</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Merge w:val="continue"/>
            <w:vAlign w:val="center"/>
          </w:tcPr>
          <w:p>
            <w:pPr>
              <w:jc w:val="center"/>
              <w:rPr>
                <w:rFonts w:ascii="仿宋" w:hAnsi="仿宋" w:eastAsia="仿宋"/>
                <w:sz w:val="24"/>
                <w:szCs w:val="24"/>
              </w:rPr>
            </w:pPr>
          </w:p>
        </w:tc>
        <w:tc>
          <w:tcPr>
            <w:tcW w:w="1500" w:type="dxa"/>
            <w:vMerge w:val="continue"/>
            <w:vAlign w:val="center"/>
          </w:tcPr>
          <w:p>
            <w:pPr>
              <w:jc w:val="center"/>
              <w:rPr>
                <w:rFonts w:ascii="仿宋" w:hAnsi="仿宋" w:eastAsia="仿宋"/>
                <w:sz w:val="24"/>
                <w:szCs w:val="24"/>
              </w:rPr>
            </w:pPr>
          </w:p>
        </w:tc>
        <w:tc>
          <w:tcPr>
            <w:tcW w:w="4500" w:type="dxa"/>
            <w:vAlign w:val="center"/>
          </w:tcPr>
          <w:p>
            <w:pPr>
              <w:rPr>
                <w:rFonts w:ascii="仿宋" w:hAnsi="仿宋" w:eastAsia="仿宋"/>
                <w:sz w:val="24"/>
                <w:szCs w:val="24"/>
              </w:rPr>
            </w:pPr>
            <w:r>
              <w:rPr>
                <w:rFonts w:hint="eastAsia" w:ascii="仿宋" w:hAnsi="仿宋" w:eastAsia="仿宋"/>
                <w:sz w:val="24"/>
                <w:szCs w:val="24"/>
              </w:rPr>
              <w:t>四川省成都市犀浦泰山南街</w:t>
            </w:r>
            <w:r>
              <w:rPr>
                <w:rFonts w:ascii="仿宋" w:hAnsi="仿宋" w:eastAsia="仿宋"/>
                <w:sz w:val="24"/>
                <w:szCs w:val="24"/>
              </w:rPr>
              <w:t>186</w:t>
            </w:r>
            <w:r>
              <w:rPr>
                <w:rFonts w:hint="eastAsia" w:ascii="仿宋" w:hAnsi="仿宋" w:eastAsia="仿宋"/>
                <w:sz w:val="24"/>
                <w:szCs w:val="24"/>
              </w:rPr>
              <w:t>号，成都纺织高等专科学校南苑教学楼</w:t>
            </w:r>
            <w:r>
              <w:rPr>
                <w:rFonts w:ascii="仿宋" w:hAnsi="仿宋" w:eastAsia="仿宋"/>
                <w:sz w:val="24"/>
                <w:szCs w:val="24"/>
              </w:rPr>
              <w:t>A</w:t>
            </w:r>
            <w:r>
              <w:rPr>
                <w:rFonts w:hint="eastAsia" w:ascii="仿宋" w:hAnsi="仿宋" w:eastAsia="仿宋"/>
                <w:sz w:val="24"/>
                <w:szCs w:val="24"/>
              </w:rPr>
              <w:t>区</w:t>
            </w:r>
            <w:r>
              <w:rPr>
                <w:rFonts w:ascii="仿宋" w:hAnsi="仿宋" w:eastAsia="仿宋"/>
                <w:sz w:val="24"/>
                <w:szCs w:val="24"/>
              </w:rPr>
              <w:t>1</w:t>
            </w:r>
            <w:r>
              <w:rPr>
                <w:rFonts w:hint="eastAsia" w:ascii="仿宋" w:hAnsi="仿宋" w:eastAsia="仿宋"/>
                <w:sz w:val="24"/>
                <w:szCs w:val="24"/>
              </w:rPr>
              <w:t>楼“学生事务中心”。</w:t>
            </w:r>
          </w:p>
        </w:tc>
        <w:tc>
          <w:tcPr>
            <w:tcW w:w="1899" w:type="dxa"/>
            <w:vAlign w:val="center"/>
          </w:tcPr>
          <w:p>
            <w:pPr>
              <w:jc w:val="center"/>
              <w:rPr>
                <w:rFonts w:ascii="仿宋" w:hAnsi="仿宋" w:eastAsia="仿宋"/>
                <w:sz w:val="24"/>
                <w:szCs w:val="24"/>
              </w:rPr>
            </w:pPr>
            <w:r>
              <w:rPr>
                <w:rFonts w:ascii="仿宋" w:hAnsi="仿宋" w:eastAsia="仿宋"/>
                <w:sz w:val="24"/>
                <w:szCs w:val="24"/>
              </w:rPr>
              <w:t>028-87840059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Merge w:val="continue"/>
            <w:vAlign w:val="center"/>
          </w:tcPr>
          <w:p>
            <w:pPr>
              <w:jc w:val="center"/>
              <w:rPr>
                <w:rFonts w:ascii="仿宋" w:hAnsi="仿宋" w:eastAsia="仿宋"/>
                <w:sz w:val="24"/>
                <w:szCs w:val="24"/>
              </w:rPr>
            </w:pP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成都信息工程大学</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Merge w:val="continue"/>
            <w:vAlign w:val="center"/>
          </w:tcPr>
          <w:p>
            <w:pPr>
              <w:jc w:val="center"/>
              <w:rPr>
                <w:rFonts w:ascii="仿宋" w:hAnsi="仿宋" w:eastAsia="仿宋"/>
                <w:sz w:val="24"/>
                <w:szCs w:val="24"/>
              </w:rPr>
            </w:pPr>
          </w:p>
        </w:tc>
        <w:tc>
          <w:tcPr>
            <w:tcW w:w="1500" w:type="dxa"/>
            <w:vMerge w:val="continue"/>
            <w:vAlign w:val="center"/>
          </w:tcPr>
          <w:p>
            <w:pPr>
              <w:jc w:val="center"/>
              <w:rPr>
                <w:rFonts w:ascii="仿宋" w:hAnsi="仿宋" w:eastAsia="仿宋"/>
                <w:sz w:val="24"/>
                <w:szCs w:val="24"/>
              </w:rPr>
            </w:pPr>
          </w:p>
        </w:tc>
        <w:tc>
          <w:tcPr>
            <w:tcW w:w="4500" w:type="dxa"/>
            <w:vAlign w:val="center"/>
          </w:tcPr>
          <w:p>
            <w:pPr>
              <w:rPr>
                <w:rFonts w:ascii="仿宋" w:hAnsi="仿宋" w:eastAsia="仿宋"/>
                <w:sz w:val="24"/>
                <w:szCs w:val="24"/>
              </w:rPr>
            </w:pPr>
            <w:r>
              <w:rPr>
                <w:rFonts w:hint="eastAsia" w:ascii="仿宋" w:hAnsi="仿宋" w:eastAsia="仿宋"/>
                <w:sz w:val="24"/>
                <w:szCs w:val="24"/>
              </w:rPr>
              <w:t>四川省成都市西南航空港经济开发区学府路一段</w:t>
            </w:r>
            <w:r>
              <w:rPr>
                <w:rFonts w:ascii="仿宋" w:hAnsi="仿宋" w:eastAsia="仿宋"/>
                <w:sz w:val="24"/>
                <w:szCs w:val="24"/>
              </w:rPr>
              <w:t>24</w:t>
            </w:r>
            <w:r>
              <w:rPr>
                <w:rFonts w:hint="eastAsia" w:ascii="仿宋" w:hAnsi="仿宋" w:eastAsia="仿宋"/>
                <w:sz w:val="24"/>
                <w:szCs w:val="24"/>
              </w:rPr>
              <w:t>号，成都信息工程大学航空港校区第一实验楼</w:t>
            </w:r>
            <w:r>
              <w:rPr>
                <w:rFonts w:ascii="仿宋" w:hAnsi="仿宋" w:eastAsia="仿宋"/>
                <w:sz w:val="24"/>
                <w:szCs w:val="24"/>
              </w:rPr>
              <w:t>5202</w:t>
            </w:r>
            <w:r>
              <w:rPr>
                <w:rFonts w:hint="eastAsia" w:ascii="仿宋" w:hAnsi="仿宋" w:eastAsia="仿宋"/>
                <w:sz w:val="24"/>
                <w:szCs w:val="24"/>
              </w:rPr>
              <w:t>机房。</w:t>
            </w:r>
          </w:p>
        </w:tc>
        <w:tc>
          <w:tcPr>
            <w:tcW w:w="1899" w:type="dxa"/>
            <w:vAlign w:val="center"/>
          </w:tcPr>
          <w:p>
            <w:pPr>
              <w:jc w:val="center"/>
              <w:rPr>
                <w:rFonts w:ascii="仿宋" w:hAnsi="仿宋" w:eastAsia="仿宋"/>
                <w:sz w:val="24"/>
                <w:szCs w:val="24"/>
              </w:rPr>
            </w:pPr>
            <w:r>
              <w:rPr>
                <w:rFonts w:ascii="仿宋" w:hAnsi="仿宋" w:eastAsia="仿宋"/>
                <w:sz w:val="24"/>
                <w:szCs w:val="24"/>
              </w:rPr>
              <w:t>028-85966362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成都文理</w:t>
            </w:r>
          </w:p>
          <w:p>
            <w:pPr>
              <w:jc w:val="center"/>
              <w:rPr>
                <w:rFonts w:ascii="仿宋" w:hAnsi="仿宋" w:eastAsia="仿宋"/>
                <w:sz w:val="24"/>
                <w:szCs w:val="24"/>
              </w:rPr>
            </w:pPr>
            <w:r>
              <w:rPr>
                <w:rFonts w:hint="eastAsia" w:ascii="仿宋" w:hAnsi="仿宋" w:eastAsia="仿宋"/>
                <w:sz w:val="24"/>
                <w:szCs w:val="24"/>
              </w:rPr>
              <w:t>学院考区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成都文理学院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成都、凉山、攀枝花</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四川省成都市金堂县学府大道</w:t>
            </w:r>
            <w:r>
              <w:rPr>
                <w:rFonts w:ascii="仿宋" w:hAnsi="仿宋" w:eastAsia="仿宋"/>
                <w:sz w:val="24"/>
                <w:szCs w:val="24"/>
              </w:rPr>
              <w:t>278</w:t>
            </w:r>
            <w:r>
              <w:rPr>
                <w:rFonts w:hint="eastAsia" w:ascii="仿宋" w:hAnsi="仿宋" w:eastAsia="仿宋"/>
                <w:sz w:val="24"/>
                <w:szCs w:val="24"/>
              </w:rPr>
              <w:t>号，成都文理学院体育馆。</w:t>
            </w:r>
          </w:p>
        </w:tc>
        <w:tc>
          <w:tcPr>
            <w:tcW w:w="1899" w:type="dxa"/>
            <w:vAlign w:val="center"/>
          </w:tcPr>
          <w:p>
            <w:pPr>
              <w:jc w:val="center"/>
              <w:rPr>
                <w:rFonts w:ascii="仿宋" w:hAnsi="仿宋" w:eastAsia="仿宋"/>
                <w:sz w:val="24"/>
                <w:szCs w:val="24"/>
              </w:rPr>
            </w:pPr>
            <w:r>
              <w:rPr>
                <w:rFonts w:ascii="仿宋" w:hAnsi="仿宋" w:eastAsia="仿宋"/>
                <w:sz w:val="24"/>
                <w:szCs w:val="24"/>
              </w:rPr>
              <w:t>028-61566023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南充考区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西华师范大学</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南充、遂宁</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四川省南充市顺庆区师大路</w:t>
            </w:r>
            <w:r>
              <w:rPr>
                <w:rFonts w:ascii="仿宋" w:hAnsi="仿宋" w:eastAsia="仿宋"/>
                <w:sz w:val="24"/>
                <w:szCs w:val="24"/>
              </w:rPr>
              <w:t>1</w:t>
            </w:r>
            <w:r>
              <w:rPr>
                <w:rFonts w:hint="eastAsia" w:ascii="仿宋" w:hAnsi="仿宋" w:eastAsia="仿宋"/>
                <w:sz w:val="24"/>
                <w:szCs w:val="24"/>
              </w:rPr>
              <w:t>号，西华师范大学标准运动场旁飞扬广场。</w:t>
            </w:r>
          </w:p>
        </w:tc>
        <w:tc>
          <w:tcPr>
            <w:tcW w:w="1899" w:type="dxa"/>
            <w:vAlign w:val="center"/>
          </w:tcPr>
          <w:p>
            <w:pPr>
              <w:jc w:val="center"/>
              <w:rPr>
                <w:rFonts w:ascii="仿宋" w:hAnsi="仿宋" w:eastAsia="仿宋"/>
                <w:sz w:val="24"/>
                <w:szCs w:val="24"/>
              </w:rPr>
            </w:pPr>
            <w:r>
              <w:rPr>
                <w:rFonts w:ascii="仿宋" w:hAnsi="仿宋" w:eastAsia="仿宋"/>
                <w:sz w:val="24"/>
                <w:szCs w:val="24"/>
              </w:rPr>
              <w:t>0817-2568030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绵阳考区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绵阳师范学院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绵阳</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四川省绵阳市高新区绵兴西路</w:t>
            </w:r>
            <w:r>
              <w:rPr>
                <w:rFonts w:ascii="仿宋" w:hAnsi="仿宋" w:eastAsia="仿宋"/>
                <w:sz w:val="24"/>
                <w:szCs w:val="24"/>
              </w:rPr>
              <w:t>166</w:t>
            </w:r>
            <w:r>
              <w:rPr>
                <w:rFonts w:hint="eastAsia" w:ascii="仿宋" w:hAnsi="仿宋" w:eastAsia="仿宋"/>
                <w:sz w:val="24"/>
                <w:szCs w:val="24"/>
              </w:rPr>
              <w:t>号，绵阳师范学院高新校区知行楼一楼教务处办公区。</w:t>
            </w:r>
          </w:p>
        </w:tc>
        <w:tc>
          <w:tcPr>
            <w:tcW w:w="1899" w:type="dxa"/>
            <w:vAlign w:val="center"/>
          </w:tcPr>
          <w:p>
            <w:pPr>
              <w:jc w:val="center"/>
              <w:rPr>
                <w:rFonts w:ascii="仿宋" w:hAnsi="仿宋" w:eastAsia="仿宋"/>
                <w:sz w:val="24"/>
                <w:szCs w:val="24"/>
              </w:rPr>
            </w:pPr>
            <w:r>
              <w:rPr>
                <w:rFonts w:ascii="仿宋" w:hAnsi="仿宋" w:eastAsia="仿宋"/>
                <w:sz w:val="24"/>
                <w:szCs w:val="24"/>
              </w:rPr>
              <w:t>0816-2200013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四川幼儿师范高等专科学校考区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四川幼儿师范高等专科学校</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hint="eastAsia" w:ascii="仿宋" w:hAnsi="仿宋" w:eastAsia="仿宋"/>
                <w:sz w:val="24"/>
                <w:szCs w:val="24"/>
                <w:lang w:eastAsia="zh-CN"/>
              </w:rPr>
            </w:pPr>
            <w:r>
              <w:rPr>
                <w:rFonts w:hint="eastAsia" w:ascii="仿宋" w:hAnsi="仿宋" w:eastAsia="仿宋"/>
                <w:sz w:val="24"/>
                <w:szCs w:val="24"/>
              </w:rPr>
              <w:t>德阳、绵阳</w:t>
            </w:r>
            <w:r>
              <w:rPr>
                <w:rFonts w:hint="eastAsia" w:ascii="仿宋" w:hAnsi="仿宋" w:eastAsia="仿宋"/>
                <w:sz w:val="24"/>
                <w:szCs w:val="24"/>
                <w:lang w:eastAsia="zh-CN"/>
              </w:rPr>
              <w:t>、</w:t>
            </w:r>
          </w:p>
          <w:p>
            <w:pPr>
              <w:jc w:val="center"/>
              <w:rPr>
                <w:rFonts w:ascii="仿宋" w:hAnsi="仿宋" w:eastAsia="仿宋"/>
                <w:sz w:val="24"/>
                <w:szCs w:val="24"/>
              </w:rPr>
            </w:pPr>
            <w:r>
              <w:rPr>
                <w:rFonts w:hint="eastAsia" w:ascii="仿宋" w:hAnsi="仿宋" w:eastAsia="仿宋"/>
                <w:sz w:val="24"/>
                <w:szCs w:val="24"/>
              </w:rPr>
              <w:t>南充</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四川省江油市诗城路西段</w:t>
            </w:r>
            <w:r>
              <w:rPr>
                <w:rFonts w:ascii="仿宋" w:hAnsi="仿宋" w:eastAsia="仿宋"/>
                <w:sz w:val="24"/>
                <w:szCs w:val="24"/>
              </w:rPr>
              <w:t>125</w:t>
            </w:r>
            <w:r>
              <w:rPr>
                <w:rFonts w:hint="eastAsia" w:ascii="仿宋" w:hAnsi="仿宋" w:eastAsia="仿宋"/>
                <w:sz w:val="24"/>
                <w:szCs w:val="24"/>
              </w:rPr>
              <w:t>号，四川幼儿师范高等专科学校西校区。</w:t>
            </w:r>
          </w:p>
        </w:tc>
        <w:tc>
          <w:tcPr>
            <w:tcW w:w="1899" w:type="dxa"/>
            <w:vAlign w:val="center"/>
          </w:tcPr>
          <w:p>
            <w:pPr>
              <w:jc w:val="center"/>
              <w:rPr>
                <w:rFonts w:ascii="仿宋" w:hAnsi="仿宋" w:eastAsia="仿宋"/>
                <w:sz w:val="24"/>
                <w:szCs w:val="24"/>
              </w:rPr>
            </w:pPr>
            <w:r>
              <w:rPr>
                <w:rFonts w:ascii="仿宋" w:hAnsi="仿宋" w:eastAsia="仿宋"/>
                <w:sz w:val="24"/>
                <w:szCs w:val="24"/>
              </w:rPr>
              <w:t>0816-2880754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内江考区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内江师范学院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内江</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四川省内江市东兴区东桐路</w:t>
            </w:r>
            <w:r>
              <w:rPr>
                <w:rFonts w:ascii="仿宋" w:hAnsi="仿宋" w:eastAsia="仿宋"/>
                <w:sz w:val="24"/>
                <w:szCs w:val="24"/>
              </w:rPr>
              <w:t>1124</w:t>
            </w:r>
            <w:r>
              <w:rPr>
                <w:rFonts w:hint="eastAsia" w:ascii="仿宋" w:hAnsi="仿宋" w:eastAsia="仿宋"/>
                <w:sz w:val="24"/>
                <w:szCs w:val="24"/>
              </w:rPr>
              <w:t>号，内江师范学院西区礼堂。</w:t>
            </w:r>
          </w:p>
        </w:tc>
        <w:tc>
          <w:tcPr>
            <w:tcW w:w="1899" w:type="dxa"/>
            <w:vAlign w:val="center"/>
          </w:tcPr>
          <w:p>
            <w:pPr>
              <w:jc w:val="center"/>
              <w:rPr>
                <w:rFonts w:ascii="仿宋" w:hAnsi="仿宋" w:eastAsia="仿宋"/>
                <w:sz w:val="24"/>
                <w:szCs w:val="24"/>
              </w:rPr>
            </w:pPr>
            <w:r>
              <w:rPr>
                <w:rFonts w:ascii="仿宋" w:hAnsi="仿宋" w:eastAsia="仿宋"/>
                <w:sz w:val="24"/>
                <w:szCs w:val="24"/>
              </w:rPr>
              <w:t>0832-2340726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川南幼儿师范高等专科学校考区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川南幼儿师范高等专科学校</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hint="eastAsia" w:ascii="仿宋" w:hAnsi="仿宋" w:eastAsia="仿宋"/>
                <w:sz w:val="24"/>
                <w:szCs w:val="24"/>
              </w:rPr>
            </w:pPr>
            <w:r>
              <w:rPr>
                <w:rFonts w:hint="eastAsia" w:ascii="仿宋" w:hAnsi="仿宋" w:eastAsia="仿宋"/>
                <w:sz w:val="24"/>
                <w:szCs w:val="24"/>
              </w:rPr>
              <w:t>自贡、泸州</w:t>
            </w:r>
          </w:p>
          <w:p>
            <w:pPr>
              <w:jc w:val="center"/>
              <w:rPr>
                <w:rFonts w:hint="eastAsia" w:ascii="仿宋" w:hAnsi="仿宋" w:eastAsia="仿宋"/>
                <w:sz w:val="24"/>
                <w:szCs w:val="24"/>
              </w:rPr>
            </w:pPr>
            <w:r>
              <w:rPr>
                <w:rFonts w:hint="eastAsia" w:ascii="仿宋" w:hAnsi="仿宋" w:eastAsia="仿宋"/>
                <w:sz w:val="24"/>
                <w:szCs w:val="24"/>
              </w:rPr>
              <w:t>内江、资阳</w:t>
            </w:r>
          </w:p>
          <w:p>
            <w:pPr>
              <w:jc w:val="center"/>
              <w:rPr>
                <w:rFonts w:ascii="仿宋" w:hAnsi="仿宋" w:eastAsia="仿宋"/>
                <w:sz w:val="24"/>
                <w:szCs w:val="24"/>
              </w:rPr>
            </w:pPr>
            <w:r>
              <w:rPr>
                <w:rFonts w:hint="eastAsia" w:ascii="仿宋" w:hAnsi="仿宋" w:eastAsia="仿宋"/>
                <w:sz w:val="24"/>
                <w:szCs w:val="24"/>
              </w:rPr>
              <w:t>宜宾、遂宁</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四川省隆昌市古湖街道人民中路六段</w:t>
            </w:r>
            <w:r>
              <w:rPr>
                <w:rFonts w:ascii="仿宋" w:hAnsi="仿宋" w:eastAsia="仿宋"/>
                <w:sz w:val="24"/>
                <w:szCs w:val="24"/>
              </w:rPr>
              <w:t>368</w:t>
            </w:r>
            <w:r>
              <w:rPr>
                <w:rFonts w:hint="eastAsia" w:ascii="仿宋" w:hAnsi="仿宋" w:eastAsia="仿宋"/>
                <w:sz w:val="24"/>
                <w:szCs w:val="24"/>
              </w:rPr>
              <w:t>号，川南幼儿师范高等专科学校惠泽轩（办公楼）底楼阶梯教室。</w:t>
            </w:r>
          </w:p>
        </w:tc>
        <w:tc>
          <w:tcPr>
            <w:tcW w:w="1899" w:type="dxa"/>
            <w:vAlign w:val="center"/>
          </w:tcPr>
          <w:p>
            <w:pPr>
              <w:jc w:val="center"/>
              <w:rPr>
                <w:rFonts w:ascii="仿宋" w:hAnsi="仿宋" w:eastAsia="仿宋"/>
                <w:sz w:val="24"/>
                <w:szCs w:val="24"/>
              </w:rPr>
            </w:pPr>
            <w:r>
              <w:rPr>
                <w:rFonts w:ascii="仿宋" w:hAnsi="仿宋" w:eastAsia="仿宋"/>
                <w:sz w:val="24"/>
                <w:szCs w:val="24"/>
              </w:rPr>
              <w:t>0832-5922098</w:t>
            </w:r>
          </w:p>
          <w:p>
            <w:pPr>
              <w:jc w:val="center"/>
              <w:rPr>
                <w:rFonts w:ascii="仿宋" w:hAnsi="仿宋" w:eastAsia="仿宋"/>
                <w:sz w:val="24"/>
                <w:szCs w:val="24"/>
              </w:rPr>
            </w:pPr>
            <w:r>
              <w:rPr>
                <w:rFonts w:ascii="仿宋" w:hAnsi="仿宋" w:eastAsia="仿宋"/>
                <w:sz w:val="24"/>
                <w:szCs w:val="24"/>
              </w:rPr>
              <w:t>0832-5909623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乐山考区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乐山师范学院</w:t>
            </w:r>
          </w:p>
        </w:tc>
        <w:tc>
          <w:tcPr>
            <w:tcW w:w="1500" w:type="dxa"/>
            <w:vAlign w:val="center"/>
          </w:tcPr>
          <w:p>
            <w:pPr>
              <w:jc w:val="center"/>
              <w:rPr>
                <w:rFonts w:hint="eastAsia"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乐山、雅安</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四川省乐山市市中区滨河路</w:t>
            </w:r>
            <w:r>
              <w:rPr>
                <w:rFonts w:ascii="仿宋" w:hAnsi="仿宋" w:eastAsia="仿宋"/>
                <w:sz w:val="24"/>
                <w:szCs w:val="24"/>
              </w:rPr>
              <w:t>778</w:t>
            </w:r>
            <w:r>
              <w:rPr>
                <w:rFonts w:hint="eastAsia" w:ascii="仿宋" w:hAnsi="仿宋" w:eastAsia="仿宋"/>
                <w:sz w:val="24"/>
                <w:szCs w:val="24"/>
              </w:rPr>
              <w:t>号，乐山师范学院自强楼大学生事务中心。</w:t>
            </w:r>
          </w:p>
        </w:tc>
        <w:tc>
          <w:tcPr>
            <w:tcW w:w="1899" w:type="dxa"/>
            <w:vAlign w:val="center"/>
          </w:tcPr>
          <w:p>
            <w:pPr>
              <w:jc w:val="center"/>
              <w:rPr>
                <w:rFonts w:ascii="仿宋" w:hAnsi="仿宋" w:eastAsia="仿宋"/>
                <w:sz w:val="24"/>
                <w:szCs w:val="24"/>
              </w:rPr>
            </w:pPr>
            <w:r>
              <w:rPr>
                <w:rFonts w:ascii="仿宋" w:hAnsi="仿宋" w:eastAsia="仿宋"/>
                <w:sz w:val="24"/>
                <w:szCs w:val="24"/>
              </w:rPr>
              <w:t>0833-2277921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宜宾考区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宜宾学院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宜宾、泸州</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四川省宜宾市翠屏区五粮液大道酒圣路</w:t>
            </w:r>
            <w:r>
              <w:rPr>
                <w:rFonts w:ascii="仿宋" w:hAnsi="仿宋" w:eastAsia="仿宋"/>
                <w:sz w:val="24"/>
                <w:szCs w:val="24"/>
              </w:rPr>
              <w:t>8</w:t>
            </w:r>
            <w:r>
              <w:rPr>
                <w:rFonts w:hint="eastAsia" w:ascii="仿宋" w:hAnsi="仿宋" w:eastAsia="仿宋"/>
                <w:sz w:val="24"/>
                <w:szCs w:val="24"/>
              </w:rPr>
              <w:t>号，宜宾学院</w:t>
            </w:r>
            <w:r>
              <w:rPr>
                <w:rFonts w:ascii="仿宋" w:hAnsi="仿宋" w:eastAsia="仿宋"/>
                <w:sz w:val="24"/>
                <w:szCs w:val="24"/>
              </w:rPr>
              <w:t>A</w:t>
            </w:r>
            <w:r>
              <w:rPr>
                <w:rFonts w:hint="eastAsia" w:ascii="仿宋" w:hAnsi="仿宋" w:eastAsia="仿宋"/>
                <w:sz w:val="24"/>
                <w:szCs w:val="24"/>
              </w:rPr>
              <w:t>区体育馆。</w:t>
            </w:r>
          </w:p>
        </w:tc>
        <w:tc>
          <w:tcPr>
            <w:tcW w:w="1899" w:type="dxa"/>
            <w:vAlign w:val="center"/>
          </w:tcPr>
          <w:p>
            <w:pPr>
              <w:jc w:val="center"/>
              <w:rPr>
                <w:rFonts w:ascii="仿宋" w:hAnsi="仿宋" w:eastAsia="仿宋"/>
                <w:sz w:val="24"/>
                <w:szCs w:val="24"/>
              </w:rPr>
            </w:pPr>
            <w:r>
              <w:rPr>
                <w:rFonts w:ascii="仿宋" w:hAnsi="仿宋" w:eastAsia="仿宋"/>
                <w:sz w:val="24"/>
                <w:szCs w:val="24"/>
              </w:rPr>
              <w:t>0831-3545002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达州考区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四川文理学</w:t>
            </w:r>
            <w:bookmarkStart w:id="0" w:name="_GoBack"/>
            <w:bookmarkEnd w:id="0"/>
            <w:r>
              <w:rPr>
                <w:rFonts w:hint="eastAsia" w:ascii="仿宋" w:hAnsi="仿宋" w:eastAsia="仿宋"/>
                <w:sz w:val="24"/>
                <w:szCs w:val="24"/>
              </w:rPr>
              <w:t>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达州、广安</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四川省达州市通川区塔石路</w:t>
            </w:r>
            <w:r>
              <w:rPr>
                <w:rFonts w:ascii="仿宋" w:hAnsi="仿宋" w:eastAsia="仿宋"/>
                <w:sz w:val="24"/>
                <w:szCs w:val="24"/>
              </w:rPr>
              <w:t>519</w:t>
            </w:r>
            <w:r>
              <w:rPr>
                <w:rFonts w:hint="eastAsia" w:ascii="仿宋" w:hAnsi="仿宋" w:eastAsia="仿宋"/>
                <w:sz w:val="24"/>
                <w:szCs w:val="24"/>
              </w:rPr>
              <w:t>号，四川文理学院教学楼。</w:t>
            </w:r>
          </w:p>
        </w:tc>
        <w:tc>
          <w:tcPr>
            <w:tcW w:w="1899" w:type="dxa"/>
            <w:vAlign w:val="center"/>
          </w:tcPr>
          <w:p>
            <w:pPr>
              <w:jc w:val="center"/>
              <w:rPr>
                <w:rFonts w:ascii="仿宋" w:hAnsi="仿宋" w:eastAsia="仿宋"/>
                <w:sz w:val="24"/>
                <w:szCs w:val="24"/>
              </w:rPr>
            </w:pPr>
            <w:r>
              <w:rPr>
                <w:rFonts w:ascii="仿宋" w:hAnsi="仿宋" w:eastAsia="仿宋"/>
                <w:sz w:val="24"/>
                <w:szCs w:val="24"/>
              </w:rPr>
              <w:t>0818-2790091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自贡考区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四川轻化工大学</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自贡、资阳</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四川省自贡市汇兴路</w:t>
            </w:r>
            <w:r>
              <w:rPr>
                <w:rFonts w:ascii="仿宋" w:hAnsi="仿宋" w:eastAsia="仿宋"/>
                <w:sz w:val="24"/>
                <w:szCs w:val="24"/>
              </w:rPr>
              <w:t>519</w:t>
            </w:r>
            <w:r>
              <w:rPr>
                <w:rFonts w:hint="eastAsia" w:ascii="仿宋" w:hAnsi="仿宋" w:eastAsia="仿宋"/>
                <w:sz w:val="24"/>
                <w:szCs w:val="24"/>
              </w:rPr>
              <w:t>号，厚德楼</w:t>
            </w:r>
            <w:r>
              <w:rPr>
                <w:rFonts w:ascii="仿宋" w:hAnsi="仿宋" w:eastAsia="仿宋"/>
                <w:sz w:val="24"/>
                <w:szCs w:val="24"/>
              </w:rPr>
              <w:t>129</w:t>
            </w:r>
            <w:r>
              <w:rPr>
                <w:rFonts w:hint="eastAsia" w:ascii="仿宋" w:hAnsi="仿宋" w:eastAsia="仿宋"/>
                <w:sz w:val="24"/>
                <w:szCs w:val="24"/>
              </w:rPr>
              <w:t>教室。</w:t>
            </w:r>
          </w:p>
        </w:tc>
        <w:tc>
          <w:tcPr>
            <w:tcW w:w="1899" w:type="dxa"/>
            <w:vAlign w:val="center"/>
          </w:tcPr>
          <w:p>
            <w:pPr>
              <w:jc w:val="center"/>
              <w:rPr>
                <w:rFonts w:ascii="仿宋" w:hAnsi="仿宋" w:eastAsia="仿宋"/>
                <w:sz w:val="24"/>
                <w:szCs w:val="24"/>
              </w:rPr>
            </w:pPr>
            <w:r>
              <w:rPr>
                <w:rFonts w:ascii="仿宋" w:hAnsi="仿宋" w:eastAsia="仿宋"/>
                <w:sz w:val="24"/>
                <w:szCs w:val="24"/>
              </w:rPr>
              <w:t>0813-5505633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阿坝考区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阿坝师范学院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阿坝</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cs="宋体"/>
                <w:kern w:val="0"/>
                <w:sz w:val="24"/>
                <w:szCs w:val="24"/>
              </w:rPr>
            </w:pPr>
            <w:r>
              <w:rPr>
                <w:rFonts w:ascii="仿宋" w:hAnsi="仿宋" w:eastAsia="仿宋" w:cs="宋体"/>
                <w:kern w:val="0"/>
                <w:sz w:val="24"/>
                <w:szCs w:val="24"/>
              </w:rPr>
              <w:t>四川省阿坝州汶川县水磨镇阿坝师范学院学生活动中心二楼学生事务中心</w:t>
            </w:r>
            <w:r>
              <w:rPr>
                <w:rFonts w:hint="eastAsia" w:ascii="仿宋" w:hAnsi="仿宋" w:eastAsia="仿宋" w:cs="宋体"/>
                <w:kern w:val="0"/>
                <w:sz w:val="24"/>
                <w:szCs w:val="24"/>
              </w:rPr>
              <w:t>。</w:t>
            </w:r>
          </w:p>
        </w:tc>
        <w:tc>
          <w:tcPr>
            <w:tcW w:w="1899" w:type="dxa"/>
            <w:vAlign w:val="center"/>
          </w:tcPr>
          <w:p>
            <w:pPr>
              <w:jc w:val="center"/>
              <w:rPr>
                <w:rFonts w:ascii="仿宋" w:hAnsi="仿宋" w:eastAsia="仿宋"/>
                <w:sz w:val="24"/>
                <w:szCs w:val="24"/>
              </w:rPr>
            </w:pPr>
            <w:r>
              <w:rPr>
                <w:rFonts w:ascii="仿宋" w:hAnsi="仿宋" w:eastAsia="仿宋"/>
                <w:sz w:val="24"/>
                <w:szCs w:val="24"/>
              </w:rPr>
              <w:t>028-62332865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凉山考区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西昌学院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攀枝花、凉山</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四川省凉山彝族自治州西昌市海滨中路</w:t>
            </w:r>
            <w:r>
              <w:rPr>
                <w:rFonts w:ascii="仿宋" w:hAnsi="仿宋" w:eastAsia="仿宋"/>
                <w:sz w:val="24"/>
                <w:szCs w:val="24"/>
              </w:rPr>
              <w:t>24</w:t>
            </w:r>
            <w:r>
              <w:rPr>
                <w:rFonts w:hint="eastAsia" w:ascii="仿宋" w:hAnsi="仿宋" w:eastAsia="仿宋"/>
                <w:sz w:val="24"/>
                <w:szCs w:val="24"/>
              </w:rPr>
              <w:t>号，西昌学院南校区教师教育学院楼。</w:t>
            </w:r>
          </w:p>
        </w:tc>
        <w:tc>
          <w:tcPr>
            <w:tcW w:w="1899" w:type="dxa"/>
            <w:vAlign w:val="center"/>
          </w:tcPr>
          <w:p>
            <w:pPr>
              <w:jc w:val="center"/>
              <w:rPr>
                <w:rFonts w:ascii="仿宋" w:hAnsi="仿宋" w:eastAsia="仿宋"/>
                <w:sz w:val="24"/>
                <w:szCs w:val="24"/>
              </w:rPr>
            </w:pPr>
            <w:r>
              <w:rPr>
                <w:rFonts w:ascii="仿宋" w:hAnsi="仿宋" w:eastAsia="仿宋"/>
                <w:sz w:val="24"/>
                <w:szCs w:val="24"/>
              </w:rPr>
              <w:t>0834-3958145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眉山考区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眉山职业技术学院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眉山</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四川省眉山市眉州大道岷东段</w:t>
            </w:r>
            <w:r>
              <w:rPr>
                <w:rFonts w:ascii="仿宋" w:hAnsi="仿宋" w:eastAsia="仿宋"/>
                <w:sz w:val="24"/>
                <w:szCs w:val="24"/>
              </w:rPr>
              <w:t>5</w:t>
            </w:r>
            <w:r>
              <w:rPr>
                <w:rFonts w:hint="eastAsia" w:ascii="仿宋" w:hAnsi="仿宋" w:eastAsia="仿宋"/>
                <w:sz w:val="24"/>
                <w:szCs w:val="24"/>
              </w:rPr>
              <w:t>号，眉山职业技术学院第一教学大楼一楼大厅。</w:t>
            </w:r>
          </w:p>
        </w:tc>
        <w:tc>
          <w:tcPr>
            <w:tcW w:w="1899" w:type="dxa"/>
            <w:vAlign w:val="center"/>
          </w:tcPr>
          <w:p>
            <w:pPr>
              <w:jc w:val="center"/>
              <w:rPr>
                <w:rFonts w:ascii="仿宋" w:hAnsi="仿宋" w:eastAsia="仿宋"/>
                <w:sz w:val="24"/>
                <w:szCs w:val="24"/>
              </w:rPr>
            </w:pPr>
            <w:r>
              <w:rPr>
                <w:rFonts w:ascii="仿宋" w:hAnsi="仿宋" w:eastAsia="仿宋"/>
                <w:sz w:val="24"/>
                <w:szCs w:val="24"/>
              </w:rPr>
              <w:t>028-38025885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广元考区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川北幼儿师范高等专科学校</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广元、巴中</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四川省广元市利州区学府路</w:t>
            </w:r>
            <w:r>
              <w:rPr>
                <w:rFonts w:ascii="仿宋" w:hAnsi="仿宋" w:eastAsia="仿宋"/>
                <w:sz w:val="24"/>
                <w:szCs w:val="24"/>
              </w:rPr>
              <w:t>218</w:t>
            </w:r>
            <w:r>
              <w:rPr>
                <w:rFonts w:hint="eastAsia" w:ascii="仿宋" w:hAnsi="仿宋" w:eastAsia="仿宋"/>
                <w:sz w:val="24"/>
                <w:szCs w:val="24"/>
              </w:rPr>
              <w:t>号。</w:t>
            </w:r>
            <w:r>
              <w:rPr>
                <w:rFonts w:ascii="仿宋" w:hAnsi="仿宋" w:eastAsia="仿宋"/>
                <w:sz w:val="24"/>
                <w:szCs w:val="24"/>
              </w:rPr>
              <w:t xml:space="preserve"> </w:t>
            </w:r>
          </w:p>
        </w:tc>
        <w:tc>
          <w:tcPr>
            <w:tcW w:w="1899" w:type="dxa"/>
            <w:vAlign w:val="center"/>
          </w:tcPr>
          <w:p>
            <w:pPr>
              <w:jc w:val="center"/>
              <w:rPr>
                <w:rFonts w:ascii="仿宋" w:hAnsi="仿宋" w:eastAsia="仿宋"/>
                <w:sz w:val="24"/>
                <w:szCs w:val="24"/>
              </w:rPr>
            </w:pPr>
            <w:r>
              <w:rPr>
                <w:rFonts w:ascii="仿宋" w:hAnsi="仿宋" w:eastAsia="仿宋"/>
                <w:sz w:val="24"/>
                <w:szCs w:val="24"/>
              </w:rPr>
              <w:t>0839-3307103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5" w:type="dxa"/>
            <w:vAlign w:val="center"/>
          </w:tcPr>
          <w:p>
            <w:pPr>
              <w:jc w:val="center"/>
              <w:rPr>
                <w:rFonts w:ascii="仿宋" w:hAnsi="仿宋" w:eastAsia="仿宋"/>
                <w:sz w:val="24"/>
                <w:szCs w:val="24"/>
              </w:rPr>
            </w:pPr>
            <w:r>
              <w:rPr>
                <w:rFonts w:hint="eastAsia" w:ascii="仿宋" w:hAnsi="仿宋" w:eastAsia="仿宋"/>
                <w:sz w:val="24"/>
                <w:szCs w:val="24"/>
              </w:rPr>
              <w:t>甘孜考区</w:t>
            </w:r>
          </w:p>
        </w:tc>
        <w:tc>
          <w:tcPr>
            <w:tcW w:w="2250" w:type="dxa"/>
            <w:vAlign w:val="center"/>
          </w:tcPr>
          <w:p>
            <w:pPr>
              <w:jc w:val="center"/>
              <w:rPr>
                <w:rFonts w:ascii="仿宋" w:hAnsi="仿宋" w:eastAsia="仿宋"/>
                <w:sz w:val="24"/>
                <w:szCs w:val="24"/>
              </w:rPr>
            </w:pPr>
            <w:r>
              <w:rPr>
                <w:rFonts w:hint="eastAsia" w:ascii="仿宋" w:hAnsi="仿宋" w:eastAsia="仿宋"/>
                <w:sz w:val="24"/>
                <w:szCs w:val="24"/>
              </w:rPr>
              <w:t>四川民族学院</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中小学</w:t>
            </w:r>
          </w:p>
          <w:p>
            <w:pPr>
              <w:jc w:val="center"/>
              <w:rPr>
                <w:rFonts w:ascii="仿宋" w:hAnsi="仿宋" w:eastAsia="仿宋"/>
                <w:sz w:val="24"/>
                <w:szCs w:val="24"/>
              </w:rPr>
            </w:pPr>
            <w:r>
              <w:rPr>
                <w:rFonts w:hint="eastAsia" w:ascii="仿宋" w:hAnsi="仿宋" w:eastAsia="仿宋"/>
                <w:sz w:val="24"/>
                <w:szCs w:val="24"/>
              </w:rPr>
              <w:t>幼儿园</w:t>
            </w:r>
          </w:p>
        </w:tc>
        <w:tc>
          <w:tcPr>
            <w:tcW w:w="1650" w:type="dxa"/>
            <w:vAlign w:val="center"/>
          </w:tcPr>
          <w:p>
            <w:pPr>
              <w:jc w:val="center"/>
              <w:rPr>
                <w:rFonts w:ascii="仿宋" w:hAnsi="仿宋" w:eastAsia="仿宋"/>
                <w:sz w:val="24"/>
                <w:szCs w:val="24"/>
              </w:rPr>
            </w:pPr>
            <w:r>
              <w:rPr>
                <w:rFonts w:hint="eastAsia" w:ascii="仿宋" w:hAnsi="仿宋" w:eastAsia="仿宋"/>
                <w:sz w:val="24"/>
                <w:szCs w:val="24"/>
              </w:rPr>
              <w:t>甘孜</w:t>
            </w:r>
          </w:p>
        </w:tc>
        <w:tc>
          <w:tcPr>
            <w:tcW w:w="1500" w:type="dxa"/>
            <w:vAlign w:val="center"/>
          </w:tcPr>
          <w:p>
            <w:pPr>
              <w:jc w:val="center"/>
              <w:rPr>
                <w:rFonts w:ascii="仿宋" w:hAnsi="仿宋" w:eastAsia="仿宋"/>
                <w:sz w:val="24"/>
                <w:szCs w:val="24"/>
              </w:rPr>
            </w:pPr>
            <w:r>
              <w:rPr>
                <w:rFonts w:hint="eastAsia" w:ascii="仿宋" w:hAnsi="仿宋" w:eastAsia="仿宋"/>
                <w:sz w:val="24"/>
                <w:szCs w:val="24"/>
              </w:rPr>
              <w:t>所有考生</w:t>
            </w:r>
          </w:p>
        </w:tc>
        <w:tc>
          <w:tcPr>
            <w:tcW w:w="4500" w:type="dxa"/>
            <w:vAlign w:val="center"/>
          </w:tcPr>
          <w:p>
            <w:pPr>
              <w:rPr>
                <w:rFonts w:ascii="仿宋" w:hAnsi="仿宋" w:eastAsia="仿宋"/>
                <w:sz w:val="24"/>
                <w:szCs w:val="24"/>
              </w:rPr>
            </w:pPr>
            <w:r>
              <w:rPr>
                <w:rFonts w:hint="eastAsia" w:ascii="仿宋" w:hAnsi="仿宋" w:eastAsia="仿宋"/>
                <w:sz w:val="24"/>
                <w:szCs w:val="24"/>
              </w:rPr>
              <w:t>四川省康定市姑咱镇四川民族学院</w:t>
            </w:r>
            <w:r>
              <w:rPr>
                <w:rFonts w:ascii="仿宋" w:hAnsi="仿宋" w:eastAsia="仿宋"/>
                <w:sz w:val="24"/>
                <w:szCs w:val="24"/>
              </w:rPr>
              <w:t>B</w:t>
            </w:r>
            <w:r>
              <w:rPr>
                <w:rFonts w:hint="eastAsia" w:ascii="仿宋" w:hAnsi="仿宋" w:eastAsia="仿宋"/>
                <w:sz w:val="24"/>
                <w:szCs w:val="24"/>
              </w:rPr>
              <w:t>校区第六教学楼。</w:t>
            </w:r>
          </w:p>
        </w:tc>
        <w:tc>
          <w:tcPr>
            <w:tcW w:w="1899" w:type="dxa"/>
            <w:vAlign w:val="center"/>
          </w:tcPr>
          <w:p>
            <w:pPr>
              <w:jc w:val="center"/>
              <w:rPr>
                <w:rFonts w:ascii="仿宋" w:hAnsi="仿宋" w:eastAsia="仿宋"/>
                <w:sz w:val="24"/>
                <w:szCs w:val="24"/>
              </w:rPr>
            </w:pPr>
            <w:r>
              <w:rPr>
                <w:rFonts w:ascii="仿宋" w:hAnsi="仿宋" w:eastAsia="仿宋"/>
                <w:sz w:val="24"/>
                <w:szCs w:val="24"/>
              </w:rPr>
              <w:t>0836-2856732</w:t>
            </w:r>
          </w:p>
        </w:tc>
      </w:tr>
    </w:tbl>
    <w:p>
      <w:pP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注：报考中职学段、日语</w:t>
      </w:r>
      <w:r>
        <w:rPr>
          <w:rFonts w:hint="eastAsia" w:ascii="仿宋" w:hAnsi="仿宋" w:eastAsia="仿宋"/>
          <w:color w:val="000000"/>
          <w:sz w:val="24"/>
          <w:szCs w:val="24"/>
        </w:rPr>
        <w:t>、俄语专业的考生</w:t>
      </w:r>
      <w:r>
        <w:rPr>
          <w:rFonts w:hint="eastAsia" w:ascii="仿宋" w:hAnsi="仿宋" w:eastAsia="仿宋"/>
          <w:sz w:val="24"/>
          <w:szCs w:val="24"/>
        </w:rPr>
        <w:t>只能选择成都考区。</w:t>
      </w:r>
    </w:p>
    <w:sectPr>
      <w:pgSz w:w="16838" w:h="11906" w:orient="landscape"/>
      <w:pgMar w:top="1474" w:right="737" w:bottom="1134" w:left="737"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CDB"/>
    <w:rsid w:val="000428AE"/>
    <w:rsid w:val="00051D97"/>
    <w:rsid w:val="00065CB9"/>
    <w:rsid w:val="00065CBB"/>
    <w:rsid w:val="00071F72"/>
    <w:rsid w:val="00074CDB"/>
    <w:rsid w:val="00080937"/>
    <w:rsid w:val="000A3DCB"/>
    <w:rsid w:val="000A5FBD"/>
    <w:rsid w:val="00112727"/>
    <w:rsid w:val="0013243B"/>
    <w:rsid w:val="00175F8C"/>
    <w:rsid w:val="001942B7"/>
    <w:rsid w:val="001A1331"/>
    <w:rsid w:val="001A5E8E"/>
    <w:rsid w:val="001F2544"/>
    <w:rsid w:val="001F5CF8"/>
    <w:rsid w:val="002059FE"/>
    <w:rsid w:val="00216C11"/>
    <w:rsid w:val="00217BEC"/>
    <w:rsid w:val="00220286"/>
    <w:rsid w:val="002235EB"/>
    <w:rsid w:val="002279C3"/>
    <w:rsid w:val="002643F2"/>
    <w:rsid w:val="00295058"/>
    <w:rsid w:val="002A120C"/>
    <w:rsid w:val="002A255F"/>
    <w:rsid w:val="002A3A64"/>
    <w:rsid w:val="003452BC"/>
    <w:rsid w:val="00370863"/>
    <w:rsid w:val="00391697"/>
    <w:rsid w:val="00392932"/>
    <w:rsid w:val="00396689"/>
    <w:rsid w:val="003A5AB2"/>
    <w:rsid w:val="003C0431"/>
    <w:rsid w:val="003D48FB"/>
    <w:rsid w:val="003E5C11"/>
    <w:rsid w:val="00422910"/>
    <w:rsid w:val="004326EC"/>
    <w:rsid w:val="00482E47"/>
    <w:rsid w:val="00491601"/>
    <w:rsid w:val="004A4352"/>
    <w:rsid w:val="004B2902"/>
    <w:rsid w:val="004B6175"/>
    <w:rsid w:val="004C70F2"/>
    <w:rsid w:val="004D1816"/>
    <w:rsid w:val="004E07D3"/>
    <w:rsid w:val="00520507"/>
    <w:rsid w:val="00531FB1"/>
    <w:rsid w:val="005715A7"/>
    <w:rsid w:val="00573A2F"/>
    <w:rsid w:val="005A4413"/>
    <w:rsid w:val="005B1D52"/>
    <w:rsid w:val="005C44D0"/>
    <w:rsid w:val="005C5739"/>
    <w:rsid w:val="0060773E"/>
    <w:rsid w:val="00627A65"/>
    <w:rsid w:val="00632DB2"/>
    <w:rsid w:val="00632FD1"/>
    <w:rsid w:val="00672ABD"/>
    <w:rsid w:val="00682108"/>
    <w:rsid w:val="006B35A2"/>
    <w:rsid w:val="006C1536"/>
    <w:rsid w:val="006F1E1A"/>
    <w:rsid w:val="006F22F8"/>
    <w:rsid w:val="00762D0E"/>
    <w:rsid w:val="007B4248"/>
    <w:rsid w:val="007B7157"/>
    <w:rsid w:val="007C1ACF"/>
    <w:rsid w:val="007C1AFD"/>
    <w:rsid w:val="007E1ED5"/>
    <w:rsid w:val="007E7BB6"/>
    <w:rsid w:val="00802F86"/>
    <w:rsid w:val="00824C1C"/>
    <w:rsid w:val="00841951"/>
    <w:rsid w:val="00846946"/>
    <w:rsid w:val="00856055"/>
    <w:rsid w:val="0086511C"/>
    <w:rsid w:val="00895A56"/>
    <w:rsid w:val="008F1BCF"/>
    <w:rsid w:val="00915695"/>
    <w:rsid w:val="009209D8"/>
    <w:rsid w:val="00930B8C"/>
    <w:rsid w:val="00936642"/>
    <w:rsid w:val="00975522"/>
    <w:rsid w:val="0098745A"/>
    <w:rsid w:val="0099648D"/>
    <w:rsid w:val="0099709A"/>
    <w:rsid w:val="009B5B59"/>
    <w:rsid w:val="009C22D7"/>
    <w:rsid w:val="009C3178"/>
    <w:rsid w:val="009D7C03"/>
    <w:rsid w:val="009F6522"/>
    <w:rsid w:val="00A14965"/>
    <w:rsid w:val="00A35FBD"/>
    <w:rsid w:val="00A642A1"/>
    <w:rsid w:val="00A67860"/>
    <w:rsid w:val="00AD0FD0"/>
    <w:rsid w:val="00B150B7"/>
    <w:rsid w:val="00B22184"/>
    <w:rsid w:val="00B36C91"/>
    <w:rsid w:val="00B742B8"/>
    <w:rsid w:val="00B927C8"/>
    <w:rsid w:val="00BC4A65"/>
    <w:rsid w:val="00BC56F0"/>
    <w:rsid w:val="00BF685B"/>
    <w:rsid w:val="00C04B49"/>
    <w:rsid w:val="00C07EBD"/>
    <w:rsid w:val="00C17159"/>
    <w:rsid w:val="00C41E26"/>
    <w:rsid w:val="00C46E30"/>
    <w:rsid w:val="00C7746F"/>
    <w:rsid w:val="00CB7DA9"/>
    <w:rsid w:val="00CC3010"/>
    <w:rsid w:val="00CE6557"/>
    <w:rsid w:val="00CF4927"/>
    <w:rsid w:val="00D0501E"/>
    <w:rsid w:val="00D2229E"/>
    <w:rsid w:val="00D441B6"/>
    <w:rsid w:val="00D5720A"/>
    <w:rsid w:val="00D61B89"/>
    <w:rsid w:val="00D61FFF"/>
    <w:rsid w:val="00D67635"/>
    <w:rsid w:val="00D72926"/>
    <w:rsid w:val="00D85297"/>
    <w:rsid w:val="00DA3674"/>
    <w:rsid w:val="00DA3D5A"/>
    <w:rsid w:val="00E27178"/>
    <w:rsid w:val="00E27486"/>
    <w:rsid w:val="00E42FD4"/>
    <w:rsid w:val="00E562FF"/>
    <w:rsid w:val="00EC480E"/>
    <w:rsid w:val="00EC4DF7"/>
    <w:rsid w:val="00ED677C"/>
    <w:rsid w:val="00EE78B7"/>
    <w:rsid w:val="00F52261"/>
    <w:rsid w:val="00F76594"/>
    <w:rsid w:val="00F86795"/>
    <w:rsid w:val="00F9296A"/>
    <w:rsid w:val="00F974CA"/>
    <w:rsid w:val="00FA7377"/>
    <w:rsid w:val="00FB36FA"/>
    <w:rsid w:val="00FB6BF9"/>
    <w:rsid w:val="00FE2E63"/>
    <w:rsid w:val="00FE53FD"/>
    <w:rsid w:val="012D1C45"/>
    <w:rsid w:val="04BD6339"/>
    <w:rsid w:val="1D575C29"/>
    <w:rsid w:val="2D376C48"/>
    <w:rsid w:val="337A45F7"/>
    <w:rsid w:val="40715140"/>
    <w:rsid w:val="46760D6E"/>
    <w:rsid w:val="49AB7E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rFonts w:eastAsia="宋体"/>
      <w:kern w:val="0"/>
      <w:sz w:val="18"/>
      <w:szCs w:val="18"/>
    </w:rPr>
  </w:style>
  <w:style w:type="paragraph" w:styleId="3">
    <w:name w:val="footer"/>
    <w:basedOn w:val="1"/>
    <w:link w:val="9"/>
    <w:qFormat/>
    <w:uiPriority w:val="99"/>
    <w:pPr>
      <w:tabs>
        <w:tab w:val="center" w:pos="4153"/>
        <w:tab w:val="right" w:pos="8306"/>
      </w:tabs>
      <w:snapToGrid w:val="0"/>
      <w:jc w:val="left"/>
    </w:pPr>
    <w:rPr>
      <w:rFonts w:eastAsia="宋体"/>
      <w:kern w:val="0"/>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eastAsia="宋体"/>
      <w:kern w:val="0"/>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semiHidden/>
    <w:qFormat/>
    <w:locked/>
    <w:uiPriority w:val="99"/>
    <w:rPr>
      <w:rFonts w:cs="Times New Roman"/>
      <w:sz w:val="18"/>
    </w:rPr>
  </w:style>
  <w:style w:type="character" w:customStyle="1" w:styleId="9">
    <w:name w:val="页脚 Char"/>
    <w:basedOn w:val="7"/>
    <w:link w:val="3"/>
    <w:locked/>
    <w:uiPriority w:val="99"/>
    <w:rPr>
      <w:rFonts w:cs="Times New Roman"/>
      <w:sz w:val="18"/>
    </w:rPr>
  </w:style>
  <w:style w:type="character" w:customStyle="1" w:styleId="10">
    <w:name w:val="页眉 Char"/>
    <w:basedOn w:val="7"/>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246</Words>
  <Characters>1407</Characters>
  <Lines>11</Lines>
  <Paragraphs>3</Paragraphs>
  <TotalTime>13</TotalTime>
  <ScaleCrop>false</ScaleCrop>
  <LinksUpToDate>false</LinksUpToDate>
  <CharactersWithSpaces>1650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2019-03-28T09:30:00Z</dcterms:created>
  <dc:creator>豆豆客 VIVIEN</dc:creator>
  <cp:lastModifiedBy>123</cp:lastModifiedBy>
  <cp:lastPrinted>2018-11-26T08:53:00Z</cp:lastPrinted>
  <dcterms:modified xsi:type="dcterms:W3CDTF">2019-04-04T02:54:09Z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