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1</w:t>
      </w:r>
      <w:r>
        <w:rPr>
          <w:rFonts w:hint="eastAsia" w:ascii="微软雅黑" w:hAnsi="微软雅黑" w:eastAsia="微软雅黑" w:cs="微软雅黑"/>
          <w:sz w:val="24"/>
          <w:szCs w:val="24"/>
        </w:rPr>
        <w:t>.【参考答案】</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用马鞭赶它，却不按照正确的方法;喂它，却不能让它竭尽才能;它鸣叫，却不能通晓它的意思。拿着鞭子面对着它，说：“天下没有千里马!”唉!真的没有千里马吗?恐怕是他们真不识得千里马吧!</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2.【参考答案】</w:t>
      </w:r>
    </w:p>
    <w:p>
      <w:pPr>
        <w:pStyle w:val="2"/>
        <w:keepNext w:val="0"/>
        <w:keepLines w:val="0"/>
        <w:widowControl/>
        <w:suppressLineNumbers w:val="0"/>
        <w:ind w:firstLine="360"/>
        <w:rPr>
          <w:rFonts w:hint="eastAsia" w:ascii="微软雅黑" w:hAnsi="微软雅黑" w:eastAsia="微软雅黑" w:cs="微软雅黑"/>
          <w:sz w:val="24"/>
          <w:szCs w:val="24"/>
        </w:rPr>
      </w:pPr>
      <w:r>
        <w:rPr>
          <w:rFonts w:hint="eastAsia" w:ascii="微软雅黑" w:hAnsi="微软雅黑" w:eastAsia="微软雅黑" w:cs="微软雅黑"/>
          <w:sz w:val="24"/>
          <w:szCs w:val="24"/>
        </w:rPr>
        <w:t>(1)教学目标</w:t>
      </w:r>
    </w:p>
    <w:p>
      <w:pPr>
        <w:pStyle w:val="2"/>
        <w:keepNext w:val="0"/>
        <w:keepLines w:val="0"/>
        <w:widowControl/>
        <w:suppressLineNumbers w:val="0"/>
        <w:ind w:firstLine="360"/>
        <w:rPr>
          <w:rFonts w:hint="eastAsia" w:ascii="微软雅黑" w:hAnsi="微软雅黑" w:eastAsia="微软雅黑" w:cs="微软雅黑"/>
          <w:sz w:val="24"/>
          <w:szCs w:val="24"/>
        </w:rPr>
      </w:pPr>
      <w:r>
        <w:rPr>
          <w:rFonts w:hint="eastAsia" w:ascii="微软雅黑" w:hAnsi="微软雅黑" w:eastAsia="微软雅黑" w:cs="微软雅黑"/>
          <w:sz w:val="24"/>
          <w:szCs w:val="24"/>
        </w:rPr>
        <w:t>①知识与能力：借助注释和词典了解文章大意，积累重点文言词语。</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②过程与方法：通过反复朗读，理解课文所阐明的深刻道理，了解作者对古代封建统治者压抑摧残人才的愤慨之情。</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③情感态度与价值观：体会作者对封建社会中人才被埋没的可悲情况的批判之情。</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(2)确定依据</w:t>
      </w:r>
    </w:p>
    <w:p>
      <w:pPr>
        <w:pStyle w:val="2"/>
        <w:keepNext w:val="0"/>
        <w:keepLines w:val="0"/>
        <w:widowControl/>
        <w:suppressLineNumbers w:val="0"/>
        <w:ind w:firstLine="360"/>
        <w:rPr>
          <w:rFonts w:hint="eastAsia" w:ascii="微软雅黑" w:hAnsi="微软雅黑" w:eastAsia="微软雅黑" w:cs="微软雅黑"/>
          <w:sz w:val="24"/>
          <w:szCs w:val="24"/>
        </w:rPr>
      </w:pPr>
      <w:r>
        <w:rPr>
          <w:rFonts w:hint="eastAsia" w:ascii="微软雅黑" w:hAnsi="微软雅黑" w:eastAsia="微软雅黑" w:cs="微软雅黑"/>
          <w:sz w:val="24"/>
          <w:szCs w:val="24"/>
        </w:rPr>
        <w:t>①韩愈散文中，抒发不平之鸣的篇章不少，《马说》便是其中之一。“说”是古代的一种议论文体，虽是议论文体，但却也讲究文采。所以在学习这篇课文时根据《义务教育语文课程标准》(2011 年版)中要求：“阅读浅易文言文，能借助注释和工具书理解基本内容。注重积累、感悟和运用，提高自己的欣赏品位”“随文学习基本的词汇、语法知识，用来帮助理解课文中的语言难点。”因此学生要能够“借助注释和词典了文章大意，积累重点文言词语”。</w:t>
      </w:r>
    </w:p>
    <w:p>
      <w:pPr>
        <w:pStyle w:val="2"/>
        <w:keepNext w:val="0"/>
        <w:keepLines w:val="0"/>
        <w:widowControl/>
        <w:suppressLineNumbers w:val="0"/>
        <w:ind w:firstLine="360"/>
        <w:rPr>
          <w:rFonts w:hint="eastAsia" w:ascii="微软雅黑" w:hAnsi="微软雅黑" w:eastAsia="微软雅黑" w:cs="微软雅黑"/>
          <w:sz w:val="24"/>
          <w:szCs w:val="24"/>
        </w:rPr>
      </w:pPr>
      <w:r>
        <w:rPr>
          <w:rFonts w:hint="eastAsia" w:ascii="微软雅黑" w:hAnsi="微软雅黑" w:eastAsia="微软雅黑" w:cs="微软雅黑"/>
          <w:sz w:val="24"/>
          <w:szCs w:val="24"/>
        </w:rPr>
        <w:t>②《马说》通篇运用托物寓意的写法，又根据《义务教育语文课程标准》(2011 年版)中的要求：“欣赏文学作品，有自己的情感体验，初步领悟作品的内涵，从中获得对自然、社会、人生的有益启示。对作品中感人的情境和形象，能说出自己的体验。”所以，在学习这篇课文时不仅需要“理解课文所阐明的深刻道理”，还需要“体会作者对封建社会中人才被埋没的可悲情况的批判之情。”</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3</w:t>
      </w:r>
      <w:r>
        <w:rPr>
          <w:rFonts w:hint="eastAsia" w:ascii="微软雅黑" w:hAnsi="微软雅黑" w:eastAsia="微软雅黑" w:cs="微软雅黑"/>
          <w:sz w:val="24"/>
          <w:szCs w:val="24"/>
        </w:rPr>
        <w:t>.【参考答案】</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过程与方法目标教学设计</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一、研读课文</w:t>
      </w:r>
    </w:p>
    <w:p>
      <w:pPr>
        <w:pStyle w:val="2"/>
        <w:keepNext w:val="0"/>
        <w:keepLines w:val="0"/>
        <w:widowControl/>
        <w:suppressLineNumbers w:val="0"/>
        <w:rPr>
          <w:rFonts w:hint="eastAsia" w:ascii="微软雅黑" w:hAnsi="微软雅黑" w:eastAsia="微软雅黑" w:cs="微软雅黑"/>
          <w:sz w:val="24"/>
          <w:szCs w:val="24"/>
        </w:rPr>
      </w:pPr>
      <w:bookmarkStart w:id="0" w:name="_GoBack"/>
      <w:bookmarkEnd w:id="0"/>
      <w:r>
        <w:rPr>
          <w:rFonts w:hint="eastAsia" w:ascii="微软雅黑" w:hAnsi="微软雅黑" w:eastAsia="微软雅黑" w:cs="微软雅黑"/>
          <w:sz w:val="24"/>
          <w:szCs w:val="24"/>
        </w:rPr>
        <w:t>(一)朗读课文第一段并思考问题</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1. 文章一开头，作者是如何阐述“伯乐”和“千里马”之间的关系的?世有伯乐，然后有千里马。千里马常有</w:t>
      </w:r>
      <w:r>
        <w:rPr>
          <w:rFonts w:hint="eastAsia" w:ascii="微软雅黑" w:hAnsi="微软雅黑" w:eastAsia="微软雅黑" w:cs="微软雅黑"/>
          <w:sz w:val="24"/>
          <w:szCs w:val="24"/>
          <w:lang w:val="en-US" w:eastAsia="zh-CN"/>
        </w:rPr>
        <w:t>,</w:t>
      </w:r>
      <w:r>
        <w:rPr>
          <w:rFonts w:hint="eastAsia" w:ascii="微软雅黑" w:hAnsi="微软雅黑" w:eastAsia="微软雅黑" w:cs="微软雅黑"/>
          <w:sz w:val="24"/>
          <w:szCs w:val="24"/>
        </w:rPr>
        <w:t>而伯乐不常有。</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2. 作者认为“世有伯乐，然后有千里马”，你们认为到底是先有千里马，还是先有伯乐呢，为什么?</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先有马，再有对马的认识，就一般马而言应该是这样的。然而对千里马来说，情形便有所不同。如果不能把他从普通的马群中识别出来，只是一般对待，发挥不出它的特长来，那就等于它不是千里马，识别就成为前提了。</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3. 没有遇见伯乐，千里马的命运会如何?</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祗辱于奴隶人之手，骈死于槽枥之间，不以千里称也。</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(二)朗读课文第二段并思考问题</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1. 作为千里马与普通马有什么不同?</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马之千里者，一食或尽粟一石。</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2. 食马者能注意这一点并区别对待吗?</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食马者不知其能千里而食也。</w:t>
      </w:r>
    </w:p>
    <w:p>
      <w:pPr>
        <w:pStyle w:val="2"/>
        <w:keepNext w:val="0"/>
        <w:keepLines w:val="0"/>
        <w:widowControl/>
        <w:numPr>
          <w:ilvl w:val="0"/>
          <w:numId w:val="1"/>
        </w:numPr>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千里马的才能为何被埋没?其根本原因是什么?</w:t>
      </w:r>
    </w:p>
    <w:p>
      <w:pPr>
        <w:pStyle w:val="2"/>
        <w:keepNext w:val="0"/>
        <w:keepLines w:val="0"/>
        <w:widowControl/>
        <w:numPr>
          <w:numId w:val="0"/>
        </w:numPr>
        <w:suppressLineNumbers w:val="0"/>
        <w:ind w:right="0" w:rightChars="0"/>
        <w:rPr>
          <w:rFonts w:hint="eastAsia" w:ascii="微软雅黑" w:hAnsi="微软雅黑" w:eastAsia="微软雅黑" w:cs="微软雅黑"/>
          <w:sz w:val="24"/>
          <w:szCs w:val="24"/>
        </w:rPr>
      </w:pPr>
      <w:r>
        <w:rPr>
          <w:rFonts w:hint="eastAsia" w:ascii="微软雅黑" w:hAnsi="微软雅黑" w:eastAsia="微软雅黑" w:cs="微软雅黑"/>
          <w:sz w:val="24"/>
          <w:szCs w:val="24"/>
        </w:rPr>
        <w:t>“食马者不知其能千里而食也”“食不饱，力不足，才美不外见”。</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(三)朗读课文第三段并思考问题</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1. 本段中哪些语句刻画了食马者的浅薄愚妄?</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策之不以其道，食之不能尽其材，鸣之而不能通其意，执策而临之，曰“：天下无马!”</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2. 本段中哪句话点明了全文的中心?</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“其真不知马也”这个结句，点明了中心，讽刺揭露了昏庸无能，不能选贤任能而报怨世无人才的统治者。</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3. 本文通篇写千里马，难道韩愈仅仅为马的不幸而鸣不平吗?</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借千里马难遇伯乐，最终被埋没，而对被埋没人才的现状作了揭露。</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4. 本文通过描写千里马的遭遇，表达韩愈怎样的思想?表达作者怀才不遇，有志难酬的愤慨心情。</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5. 本文中“伯乐”“千里马”“食马者”各比喻了什么样的人?</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伯乐比喻善于识别人才的统治者;千里马比喻人才;食马者比喻不能识别人才的统治者。</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二、综合理解</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1. 课文通篇不离千里马，是否只是就“马”说“马”?(大屏幕显示)明确：不是。文章借千里马难遇伯乐最终被埋没的现象，揭露了埋没人才的社会现状。</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2. 本文通过千里马的遭遇表达了作者怎样的思想?(大屏幕显示)</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明确：本文通过千里马的遭遇，阐述了封建社会人才被埋没摧残的原因，表达了作者对封建统治者埋没摧残人才的强烈愤慨和怀才不遇的思想。</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三、拓展延伸</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“天生我材必有用”，只可惜韩愈怀才不遇，英雄无用武之地，所以他只能无可奈何地发出了“千里马常有，而伯乐不常有”的感慨。</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1. 假如你就是一匹千里马，却暂时不被重用，你会怎么做呢?</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韩愈认为“伯乐”决定了“千里马”的命运，这固然有一定的道理，但未免太过绝对。我们要主动地去争取，像毛遂一样的自荐，方可把握住自己的命运。</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2. 作为千里马，你们又想对伯乐说些什么呢?</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我相信所有的伯乐都会尊重教育，尊重人才，让千里马能够物尽其用，人尽其才。愿伯乐们能够拥有一双慧眼。因为世界上不是缺少千里马，而是缺少发现千里马的眼睛。</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四、小结</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韩愈以良马喻人才，写自己知遇之难，是因为他生不逢时，我们有幸生长于新时代，能够人尽其才，那么我希望大家能够发出“好风凭借力，送</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我上青云”的豪言，“天马行空任我行”的壮语。同学们，“莫愁前路无知己”，我相信只要大家努力，若干年以后，你们一定会站在我面前自豪地说：天下谁人不识我!</w:t>
      </w:r>
    </w:p>
    <w:p>
      <w:pPr>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BDE633"/>
    <w:multiLevelType w:val="singleLevel"/>
    <w:tmpl w:val="B7BDE633"/>
    <w:lvl w:ilvl="0" w:tentative="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1F63D5"/>
    <w:rsid w:val="491F6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2021-03-25T07:39:00Z</dcterms:created>
  <dc:creator>@_@</dc:creator>
  <cp:lastModifiedBy>@_@</cp:lastModifiedBy>
  <dcterms:modified xsi:type="dcterms:W3CDTF">2021-03-25T07:50:02Z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