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sz w:val="28"/>
          <w:szCs w:val="28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sz w:val="28"/>
          <w:szCs w:val="28"/>
        </w:rPr>
        <w:t>1. C【解析】老师出示的是法国著名作家雨果在其作品《巴黎圣母院》中卡西莫多的外貌描写。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2. B【解析】孔尚任是清初戏剧作家。马致远、郑光祖、白朴、关汉卿都是元代文学的杰出代表。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3. D【解析】A 项，“蹄”是名词活用为动词，“用蹄子踢”。B 项，“洞”是名词活用为动词，“打洞”。C项，“衣”是名词活用为动词，“穿”。D 项，“私”是形容词活用为动词“，偏爱”。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4. A【解析】《满井游记》是袁宏道的作品。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5. C【解析】根据对《诗经·关雎》的了解不难看出，此项属于主题导入，而不是内容导入。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6. D【解析】“因材施教的理念”在这一教学环节中没有体现。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03697A"/>
    <w:rsid w:val="7B03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2021-03-25T03:32:00Z</dcterms:created>
  <dc:creator>@_@</dc:creator>
  <cp:lastModifiedBy>@_@</cp:lastModifiedBy>
  <dcterms:modified xsi:type="dcterms:W3CDTF">2021-03-25T03:33:14Z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